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A321BD" w14:textId="77777777" w:rsidR="00C20B96" w:rsidRDefault="00C20B96" w:rsidP="00C20B96">
      <w:pPr>
        <w:pStyle w:val="a6"/>
        <w:rPr>
          <w:rtl/>
        </w:rPr>
      </w:pPr>
      <w:r>
        <w:rPr>
          <w:rFonts w:hint="cs"/>
          <w:rtl/>
        </w:rPr>
        <w:t xml:space="preserve">שמן בנר וזרם חשמל המשך  </w:t>
      </w:r>
      <w:r>
        <w:rPr>
          <w:rtl/>
        </w:rPr>
        <w:t>–</w:t>
      </w:r>
      <w:r>
        <w:rPr>
          <w:rFonts w:hint="cs"/>
          <w:rtl/>
        </w:rPr>
        <w:t xml:space="preserve"> 1069</w:t>
      </w:r>
    </w:p>
    <w:p w14:paraId="1F522D8C" w14:textId="77777777" w:rsidR="00C20B96" w:rsidRDefault="00C20B96" w:rsidP="00C20B96">
      <w:pPr>
        <w:pStyle w:val="a7"/>
        <w:rPr>
          <w:rtl/>
        </w:rPr>
      </w:pPr>
      <w:proofErr w:type="spellStart"/>
      <w:r>
        <w:rPr>
          <w:rFonts w:hint="cs"/>
          <w:rtl/>
        </w:rPr>
        <w:t>הגרש"ז</w:t>
      </w:r>
      <w:proofErr w:type="spellEnd"/>
      <w:r>
        <w:rPr>
          <w:rFonts w:hint="cs"/>
          <w:rtl/>
        </w:rPr>
        <w:t xml:space="preserve"> </w:t>
      </w:r>
      <w:proofErr w:type="spellStart"/>
      <w:r>
        <w:rPr>
          <w:rFonts w:hint="cs"/>
          <w:rtl/>
        </w:rPr>
        <w:t>אוירבך</w:t>
      </w:r>
      <w:proofErr w:type="spellEnd"/>
      <w:r>
        <w:rPr>
          <w:rFonts w:hint="cs"/>
          <w:rtl/>
        </w:rPr>
        <w:t xml:space="preserve"> זצ"ל ביאר שזרם וחשמל דומים לשמן שבנר ולכן </w:t>
      </w:r>
      <w:proofErr w:type="spellStart"/>
      <w:r>
        <w:rPr>
          <w:rFonts w:hint="cs"/>
          <w:rtl/>
        </w:rPr>
        <w:t>המגליק</w:t>
      </w:r>
      <w:proofErr w:type="spellEnd"/>
      <w:r>
        <w:rPr>
          <w:rFonts w:hint="cs"/>
          <w:rtl/>
        </w:rPr>
        <w:t xml:space="preserve"> ומכבה חשמל הרי הוא כמוסיף או מוציא שמן מהנר. ועל פי דבריו אלו חולק על הרב צבי פסח פרנק שלמדנו לעיל:</w:t>
      </w:r>
    </w:p>
    <w:p w14:paraId="2EAA1E31" w14:textId="77777777" w:rsidR="00C20B96" w:rsidRDefault="00C20B96" w:rsidP="00C20B96">
      <w:pPr>
        <w:pStyle w:val="a7"/>
        <w:rPr>
          <w:rtl/>
        </w:rPr>
      </w:pPr>
    </w:p>
    <w:p w14:paraId="4F54F878" w14:textId="77777777" w:rsidR="00C20B96" w:rsidRDefault="00C20B96" w:rsidP="00C20B96">
      <w:pPr>
        <w:pStyle w:val="2"/>
        <w:rPr>
          <w:rtl/>
        </w:rPr>
      </w:pPr>
      <w:r w:rsidRPr="001403BD">
        <w:rPr>
          <w:rFonts w:hint="cs"/>
          <w:rtl/>
        </w:rPr>
        <w:t>קול תורה, ירחון רבני מרכזי שנה ג' תשרי-חשון תרצ"</w:t>
      </w:r>
      <w:r>
        <w:rPr>
          <w:rFonts w:hint="cs"/>
          <w:rtl/>
        </w:rPr>
        <w:t>ד</w:t>
      </w:r>
      <w:r w:rsidRPr="001403BD">
        <w:rPr>
          <w:rFonts w:hint="cs"/>
          <w:rtl/>
        </w:rPr>
        <w:t>, חוברת א'-ב' עמ' ב'</w:t>
      </w:r>
    </w:p>
    <w:p w14:paraId="09CCF60E" w14:textId="77777777" w:rsidR="00C20B96" w:rsidRDefault="00C20B96" w:rsidP="00C20B96">
      <w:pPr>
        <w:pStyle w:val="1"/>
        <w:rPr>
          <w:rtl/>
        </w:rPr>
      </w:pPr>
      <w:r w:rsidRPr="00E85FD3">
        <w:rPr>
          <w:rtl/>
        </w:rPr>
        <w:t xml:space="preserve">ולפי זה יש לדון יש לדון </w:t>
      </w:r>
      <w:proofErr w:type="spellStart"/>
      <w:r w:rsidRPr="00E85FD3">
        <w:rPr>
          <w:rtl/>
        </w:rPr>
        <w:t>דבסבובו</w:t>
      </w:r>
      <w:proofErr w:type="spellEnd"/>
      <w:r w:rsidRPr="00E85FD3">
        <w:rPr>
          <w:rtl/>
        </w:rPr>
        <w:t xml:space="preserve"> </w:t>
      </w:r>
      <w:proofErr w:type="spellStart"/>
      <w:r w:rsidRPr="00E85FD3">
        <w:rPr>
          <w:rtl/>
        </w:rPr>
        <w:t>להכפתור</w:t>
      </w:r>
      <w:proofErr w:type="spellEnd"/>
      <w:r w:rsidRPr="00E85FD3">
        <w:rPr>
          <w:rtl/>
        </w:rPr>
        <w:t xml:space="preserve"> שבתוך המעריך אינו אלא </w:t>
      </w:r>
      <w:proofErr w:type="spellStart"/>
      <w:r w:rsidRPr="00E85FD3">
        <w:rPr>
          <w:rtl/>
        </w:rPr>
        <w:t>גרמא</w:t>
      </w:r>
      <w:proofErr w:type="spellEnd"/>
      <w:r w:rsidRPr="00E85FD3">
        <w:rPr>
          <w:rtl/>
        </w:rPr>
        <w:t xml:space="preserve"> בעלמא</w:t>
      </w:r>
      <w:r>
        <w:rPr>
          <w:rFonts w:hint="cs"/>
          <w:rtl/>
        </w:rPr>
        <w:t>.</w:t>
      </w:r>
      <w:r w:rsidRPr="00E85FD3">
        <w:rPr>
          <w:rtl/>
        </w:rPr>
        <w:t xml:space="preserve"> </w:t>
      </w:r>
      <w:proofErr w:type="spellStart"/>
      <w:r w:rsidRPr="00E85FD3">
        <w:rPr>
          <w:rtl/>
        </w:rPr>
        <w:t>ודמיא</w:t>
      </w:r>
      <w:proofErr w:type="spellEnd"/>
      <w:r w:rsidRPr="00E85FD3">
        <w:rPr>
          <w:rtl/>
        </w:rPr>
        <w:t xml:space="preserve"> </w:t>
      </w:r>
      <w:proofErr w:type="spellStart"/>
      <w:r w:rsidRPr="00E85FD3">
        <w:rPr>
          <w:rtl/>
        </w:rPr>
        <w:t>לההיא</w:t>
      </w:r>
      <w:proofErr w:type="spellEnd"/>
      <w:r w:rsidRPr="00E85FD3">
        <w:rPr>
          <w:rtl/>
        </w:rPr>
        <w:t xml:space="preserve"> </w:t>
      </w:r>
      <w:proofErr w:type="spellStart"/>
      <w:r w:rsidRPr="00E85FD3">
        <w:rPr>
          <w:rtl/>
        </w:rPr>
        <w:t>דא</w:t>
      </w:r>
      <w:r>
        <w:rPr>
          <w:rFonts w:hint="cs"/>
          <w:rtl/>
        </w:rPr>
        <w:t>מר</w:t>
      </w:r>
      <w:proofErr w:type="spellEnd"/>
      <w:r>
        <w:rPr>
          <w:rFonts w:hint="cs"/>
          <w:rtl/>
        </w:rPr>
        <w:t xml:space="preserve"> רבא,</w:t>
      </w:r>
      <w:r w:rsidRPr="00E85FD3">
        <w:rPr>
          <w:rtl/>
        </w:rPr>
        <w:t xml:space="preserve"> סנהדרין </w:t>
      </w:r>
      <w:r w:rsidRPr="00E07128">
        <w:rPr>
          <w:rFonts w:hint="cs"/>
          <w:sz w:val="14"/>
          <w:szCs w:val="20"/>
          <w:rtl/>
        </w:rPr>
        <w:t>(</w:t>
      </w:r>
      <w:r w:rsidRPr="00E07128">
        <w:rPr>
          <w:sz w:val="14"/>
          <w:szCs w:val="20"/>
          <w:rtl/>
        </w:rPr>
        <w:t>ע"ז ע"ב</w:t>
      </w:r>
      <w:r w:rsidRPr="00E07128">
        <w:rPr>
          <w:rFonts w:hint="cs"/>
          <w:sz w:val="14"/>
          <w:szCs w:val="20"/>
          <w:rtl/>
        </w:rPr>
        <w:t>)</w:t>
      </w:r>
      <w:r w:rsidRPr="00E07128">
        <w:rPr>
          <w:sz w:val="14"/>
          <w:szCs w:val="20"/>
          <w:rtl/>
        </w:rPr>
        <w:t xml:space="preserve"> </w:t>
      </w:r>
      <w:r w:rsidRPr="00E85FD3">
        <w:rPr>
          <w:rtl/>
        </w:rPr>
        <w:t xml:space="preserve">זרק חץ ותריס בידו ובא אחר ונטלו ואפילו הוא קדם ונטלו פטור </w:t>
      </w:r>
      <w:proofErr w:type="spellStart"/>
      <w:r w:rsidRPr="00E85FD3">
        <w:rPr>
          <w:rtl/>
        </w:rPr>
        <w:t>דבעידנא</w:t>
      </w:r>
      <w:proofErr w:type="spellEnd"/>
      <w:r w:rsidRPr="00E85FD3">
        <w:rPr>
          <w:rtl/>
        </w:rPr>
        <w:t xml:space="preserve"> </w:t>
      </w:r>
      <w:proofErr w:type="spellStart"/>
      <w:r w:rsidRPr="00E85FD3">
        <w:rPr>
          <w:rtl/>
        </w:rPr>
        <w:t>דשדי</w:t>
      </w:r>
      <w:proofErr w:type="spellEnd"/>
      <w:r w:rsidRPr="00E85FD3">
        <w:rPr>
          <w:rtl/>
        </w:rPr>
        <w:t xml:space="preserve"> ביה </w:t>
      </w:r>
      <w:proofErr w:type="spellStart"/>
      <w:r w:rsidRPr="00E85FD3">
        <w:rPr>
          <w:rtl/>
        </w:rPr>
        <w:t>מיפסק</w:t>
      </w:r>
      <w:proofErr w:type="spellEnd"/>
      <w:r w:rsidRPr="00E85FD3">
        <w:rPr>
          <w:rtl/>
        </w:rPr>
        <w:t xml:space="preserve"> פסיקיה גירי</w:t>
      </w:r>
      <w:r>
        <w:rPr>
          <w:rFonts w:hint="cs"/>
          <w:rtl/>
        </w:rPr>
        <w:t>.</w:t>
      </w:r>
      <w:r w:rsidRPr="00E85FD3">
        <w:rPr>
          <w:rtl/>
        </w:rPr>
        <w:t xml:space="preserve"> </w:t>
      </w:r>
    </w:p>
    <w:p w14:paraId="17081E20" w14:textId="77777777" w:rsidR="00C20B96" w:rsidRDefault="00C20B96" w:rsidP="00C20B96">
      <w:pPr>
        <w:pStyle w:val="1"/>
        <w:rPr>
          <w:rtl/>
        </w:rPr>
      </w:pPr>
      <w:r w:rsidRPr="00E85FD3">
        <w:rPr>
          <w:rtl/>
        </w:rPr>
        <w:t xml:space="preserve">הרי </w:t>
      </w:r>
      <w:proofErr w:type="spellStart"/>
      <w:r w:rsidRPr="00E85FD3">
        <w:rPr>
          <w:rtl/>
        </w:rPr>
        <w:t>קמן</w:t>
      </w:r>
      <w:proofErr w:type="spellEnd"/>
      <w:r w:rsidRPr="00E85FD3">
        <w:rPr>
          <w:rtl/>
        </w:rPr>
        <w:t xml:space="preserve"> </w:t>
      </w:r>
      <w:proofErr w:type="spellStart"/>
      <w:r w:rsidRPr="00E85FD3">
        <w:rPr>
          <w:rtl/>
        </w:rPr>
        <w:t>דהמסלק</w:t>
      </w:r>
      <w:proofErr w:type="spellEnd"/>
      <w:r w:rsidRPr="00E85FD3">
        <w:rPr>
          <w:rtl/>
        </w:rPr>
        <w:t xml:space="preserve"> את התריס המעכב את החץ שלא </w:t>
      </w:r>
      <w:proofErr w:type="spellStart"/>
      <w:r w:rsidRPr="00E85FD3">
        <w:rPr>
          <w:rtl/>
        </w:rPr>
        <w:t>יגש</w:t>
      </w:r>
      <w:proofErr w:type="spellEnd"/>
      <w:r w:rsidRPr="00E85FD3">
        <w:rPr>
          <w:rtl/>
        </w:rPr>
        <w:t xml:space="preserve"> אליו אע"ג </w:t>
      </w:r>
      <w:proofErr w:type="spellStart"/>
      <w:r w:rsidRPr="00E85FD3">
        <w:rPr>
          <w:rtl/>
        </w:rPr>
        <w:t>דבסילוקו</w:t>
      </w:r>
      <w:proofErr w:type="spellEnd"/>
      <w:r w:rsidRPr="00E85FD3">
        <w:rPr>
          <w:rtl/>
        </w:rPr>
        <w:t xml:space="preserve"> זה מכשיר הוא את החץ שיהרוג או יזיק</w:t>
      </w:r>
      <w:r>
        <w:rPr>
          <w:rFonts w:hint="cs"/>
          <w:rtl/>
        </w:rPr>
        <w:t>,</w:t>
      </w:r>
      <w:r w:rsidRPr="00E85FD3">
        <w:rPr>
          <w:rtl/>
        </w:rPr>
        <w:t xml:space="preserve"> מ"מ אין </w:t>
      </w:r>
      <w:proofErr w:type="spellStart"/>
      <w:r w:rsidRPr="00E85FD3">
        <w:rPr>
          <w:rtl/>
        </w:rPr>
        <w:t>להמסלק</w:t>
      </w:r>
      <w:proofErr w:type="spellEnd"/>
      <w:r w:rsidRPr="00E85FD3">
        <w:rPr>
          <w:rtl/>
        </w:rPr>
        <w:t xml:space="preserve"> הזה דין מזיק </w:t>
      </w:r>
      <w:proofErr w:type="spellStart"/>
      <w:r w:rsidRPr="00E85FD3">
        <w:rPr>
          <w:rtl/>
        </w:rPr>
        <w:t>בידים</w:t>
      </w:r>
      <w:proofErr w:type="spellEnd"/>
      <w:r w:rsidRPr="00E85FD3">
        <w:rPr>
          <w:rtl/>
        </w:rPr>
        <w:t xml:space="preserve"> ורק </w:t>
      </w:r>
      <w:proofErr w:type="spellStart"/>
      <w:r w:rsidRPr="00E85FD3">
        <w:rPr>
          <w:rtl/>
        </w:rPr>
        <w:t>גרמא</w:t>
      </w:r>
      <w:proofErr w:type="spellEnd"/>
      <w:r w:rsidRPr="00E85FD3">
        <w:rPr>
          <w:rtl/>
        </w:rPr>
        <w:t xml:space="preserve"> בעלמא. </w:t>
      </w:r>
    </w:p>
    <w:p w14:paraId="2D787D74" w14:textId="77777777" w:rsidR="00C20B96" w:rsidRDefault="00C20B96" w:rsidP="00C20B96">
      <w:pPr>
        <w:pStyle w:val="1"/>
        <w:rPr>
          <w:rtl/>
        </w:rPr>
      </w:pPr>
      <w:proofErr w:type="spellStart"/>
      <w:r w:rsidRPr="00E85FD3">
        <w:rPr>
          <w:rtl/>
        </w:rPr>
        <w:t>וא</w:t>
      </w:r>
      <w:proofErr w:type="spellEnd"/>
      <w:r w:rsidRPr="00E85FD3">
        <w:rPr>
          <w:rtl/>
        </w:rPr>
        <w:t xml:space="preserve">"'כ מזה </w:t>
      </w:r>
      <w:proofErr w:type="spellStart"/>
      <w:r w:rsidRPr="00E85FD3">
        <w:rPr>
          <w:rtl/>
        </w:rPr>
        <w:t>נקח</w:t>
      </w:r>
      <w:proofErr w:type="spellEnd"/>
      <w:r w:rsidRPr="00E85FD3">
        <w:rPr>
          <w:rtl/>
        </w:rPr>
        <w:t xml:space="preserve"> </w:t>
      </w:r>
      <w:proofErr w:type="spellStart"/>
      <w:r w:rsidRPr="00E85FD3">
        <w:rPr>
          <w:rtl/>
        </w:rPr>
        <w:t>לנ"ד</w:t>
      </w:r>
      <w:proofErr w:type="spellEnd"/>
      <w:r w:rsidRPr="00E85FD3">
        <w:rPr>
          <w:rtl/>
        </w:rPr>
        <w:t xml:space="preserve"> שזה המדליק את </w:t>
      </w:r>
      <w:proofErr w:type="spellStart"/>
      <w:r w:rsidRPr="00E85FD3">
        <w:rPr>
          <w:rtl/>
        </w:rPr>
        <w:t>האלקטריא</w:t>
      </w:r>
      <w:proofErr w:type="spellEnd"/>
      <w:r w:rsidRPr="00E85FD3">
        <w:rPr>
          <w:rtl/>
        </w:rPr>
        <w:t xml:space="preserve"> אין עושה דבר בגוף דבר הנדלק אלא שמזמין גשר או מסלק הגשר אשר דרך בו יעבור הזרם, לכאורה מסתבר מאד דלא עדיף </w:t>
      </w:r>
      <w:proofErr w:type="spellStart"/>
      <w:r w:rsidRPr="00E85FD3">
        <w:rPr>
          <w:rtl/>
        </w:rPr>
        <w:t>מסלוק</w:t>
      </w:r>
      <w:proofErr w:type="spellEnd"/>
      <w:r w:rsidRPr="00E85FD3">
        <w:rPr>
          <w:rtl/>
        </w:rPr>
        <w:t xml:space="preserve"> התריס שג"כ עושה דרך למעבר החץ. ומה לי מפנה דרך </w:t>
      </w:r>
      <w:proofErr w:type="spellStart"/>
      <w:r w:rsidRPr="00E85FD3">
        <w:rPr>
          <w:rtl/>
        </w:rPr>
        <w:t>בסלוק</w:t>
      </w:r>
      <w:proofErr w:type="spellEnd"/>
      <w:r w:rsidRPr="00E85FD3">
        <w:rPr>
          <w:rtl/>
        </w:rPr>
        <w:t xml:space="preserve"> התריס ומה לי מקרב גשר למעבר הזרם. </w:t>
      </w:r>
      <w:proofErr w:type="spellStart"/>
      <w:r w:rsidRPr="00E85FD3">
        <w:rPr>
          <w:rtl/>
        </w:rPr>
        <w:t>ומכש"כ</w:t>
      </w:r>
      <w:proofErr w:type="spellEnd"/>
      <w:r w:rsidRPr="00E85FD3">
        <w:rPr>
          <w:rtl/>
        </w:rPr>
        <w:t xml:space="preserve"> </w:t>
      </w:r>
      <w:proofErr w:type="spellStart"/>
      <w:r w:rsidRPr="00E85FD3">
        <w:rPr>
          <w:rtl/>
        </w:rPr>
        <w:t>לענין</w:t>
      </w:r>
      <w:proofErr w:type="spellEnd"/>
      <w:r w:rsidRPr="00E85FD3">
        <w:rPr>
          <w:rtl/>
        </w:rPr>
        <w:t xml:space="preserve"> כיבוי שדומה ממש לסילוק התריס שהרי גם כאן נוטל ומסלק המעבר שלא יעבור הזרם. ואם נאמר דאינו אלא </w:t>
      </w:r>
      <w:proofErr w:type="spellStart"/>
      <w:r w:rsidRPr="00E85FD3">
        <w:rPr>
          <w:rtl/>
        </w:rPr>
        <w:t>גרמא</w:t>
      </w:r>
      <w:proofErr w:type="spellEnd"/>
      <w:r w:rsidRPr="00E85FD3">
        <w:rPr>
          <w:rtl/>
        </w:rPr>
        <w:t xml:space="preserve"> הרי גרם כיבוי ביו"ט שרי</w:t>
      </w:r>
      <w:r>
        <w:rPr>
          <w:rFonts w:hint="cs"/>
          <w:rtl/>
        </w:rPr>
        <w:t>.</w:t>
      </w:r>
    </w:p>
    <w:p w14:paraId="02719E17" w14:textId="77777777" w:rsidR="00C20B96" w:rsidRDefault="00C20B96" w:rsidP="00C20B96">
      <w:pPr>
        <w:pStyle w:val="a7"/>
        <w:rPr>
          <w:rtl/>
        </w:rPr>
      </w:pPr>
    </w:p>
    <w:p w14:paraId="5BCA8EC1" w14:textId="77777777" w:rsidR="00C20B96" w:rsidRDefault="00C20B96" w:rsidP="00C20B96">
      <w:pPr>
        <w:pStyle w:val="2"/>
        <w:rPr>
          <w:rtl/>
        </w:rPr>
      </w:pPr>
      <w:r>
        <w:rPr>
          <w:rFonts w:hint="cs"/>
          <w:rtl/>
        </w:rPr>
        <w:t xml:space="preserve">מאורי אש השלם (הגרש"ז אוירבך זצ"ל) פרק שלישי ענף א'  אות ג' עמ' קס"ד - </w:t>
      </w:r>
    </w:p>
    <w:p w14:paraId="04D35703" w14:textId="77777777" w:rsidR="00C20B96" w:rsidRDefault="00C20B96" w:rsidP="00C20B96">
      <w:pPr>
        <w:pStyle w:val="2"/>
        <w:rPr>
          <w:rtl/>
        </w:rPr>
      </w:pPr>
      <w:r>
        <w:rPr>
          <w:rFonts w:hint="cs"/>
          <w:rtl/>
        </w:rPr>
        <w:t xml:space="preserve">- על פי שיטתו בזרם החשמל לעיל </w:t>
      </w:r>
    </w:p>
    <w:p w14:paraId="3ABDD0DA" w14:textId="77777777" w:rsidR="00C20B96" w:rsidRDefault="00C20B96" w:rsidP="00C20B96">
      <w:pPr>
        <w:pStyle w:val="1"/>
        <w:rPr>
          <w:rtl/>
        </w:rPr>
      </w:pPr>
      <w:r>
        <w:rPr>
          <w:rFonts w:hint="cs"/>
          <w:rtl/>
        </w:rPr>
        <w:t xml:space="preserve">ולפי זה נראה דאף אם נאמר </w:t>
      </w:r>
      <w:proofErr w:type="spellStart"/>
      <w:r>
        <w:rPr>
          <w:rFonts w:hint="cs"/>
          <w:rtl/>
        </w:rPr>
        <w:t>דאופן</w:t>
      </w:r>
      <w:proofErr w:type="spellEnd"/>
      <w:r>
        <w:rPr>
          <w:rFonts w:hint="cs"/>
          <w:rtl/>
        </w:rPr>
        <w:t xml:space="preserve"> הכיבוי וההדלקה שכתב הגאון רבי </w:t>
      </w:r>
      <w:proofErr w:type="spellStart"/>
      <w:r>
        <w:rPr>
          <w:rFonts w:hint="cs"/>
          <w:rtl/>
        </w:rPr>
        <w:t>צ"פ</w:t>
      </w:r>
      <w:proofErr w:type="spellEnd"/>
      <w:r>
        <w:rPr>
          <w:rFonts w:hint="cs"/>
          <w:rtl/>
        </w:rPr>
        <w:t xml:space="preserve"> פרנק שלי"א </w:t>
      </w:r>
      <w:proofErr w:type="spellStart"/>
      <w:r>
        <w:rPr>
          <w:rFonts w:hint="cs"/>
          <w:rtl/>
        </w:rPr>
        <w:t>חשיב</w:t>
      </w:r>
      <w:proofErr w:type="spellEnd"/>
      <w:r>
        <w:rPr>
          <w:rFonts w:hint="cs"/>
          <w:rtl/>
        </w:rPr>
        <w:t xml:space="preserve"> רק </w:t>
      </w:r>
      <w:proofErr w:type="spellStart"/>
      <w:r>
        <w:rPr>
          <w:rFonts w:hint="cs"/>
          <w:rtl/>
        </w:rPr>
        <w:t>גרמא</w:t>
      </w:r>
      <w:proofErr w:type="spellEnd"/>
      <w:r>
        <w:rPr>
          <w:rFonts w:hint="cs"/>
          <w:rtl/>
        </w:rPr>
        <w:t xml:space="preserve">, מ"מ רוב הכפתורים </w:t>
      </w:r>
      <w:r>
        <w:rPr>
          <w:rtl/>
        </w:rPr>
        <w:t>שפותחים וסוגרים באמת הזרם הם באופן זה בתוך החלל שבו נתון גלגל הכפתור מחוברים שם שני קצות החוט בשני קפיצים של נחושת שהם מעבירים דרך בם את הזרם כמו כל החוטא וכשהוא מסובב את הכפתור כדי להדליק הרי הוא מזיז בכוחו ע"י הסיבוב את הקפיצים שהם סמוכים על צד הגלגל שהוא מצופה בזכוכית שאינה מעבירה דרך בה את הזרם</w:t>
      </w:r>
      <w:r>
        <w:rPr>
          <w:rFonts w:hint="cs"/>
          <w:rtl/>
        </w:rPr>
        <w:t xml:space="preserve">, </w:t>
      </w:r>
      <w:r>
        <w:rPr>
          <w:rtl/>
        </w:rPr>
        <w:t xml:space="preserve">ומייד חוזרים הקפיצים ונופלים על צידו המתכתי של הגלגל </w:t>
      </w:r>
      <w:proofErr w:type="spellStart"/>
      <w:r>
        <w:rPr>
          <w:rtl/>
        </w:rPr>
        <w:t>וה</w:t>
      </w:r>
      <w:proofErr w:type="spellEnd"/>
      <w:r>
        <w:rPr>
          <w:rtl/>
        </w:rPr>
        <w:t xml:space="preserve"> תנועת הזרם </w:t>
      </w:r>
      <w:proofErr w:type="spellStart"/>
      <w:r>
        <w:rPr>
          <w:rtl/>
        </w:rPr>
        <w:t>מתח</w:t>
      </w:r>
      <w:r>
        <w:rPr>
          <w:rFonts w:hint="cs"/>
          <w:rtl/>
        </w:rPr>
        <w:t>לת</w:t>
      </w:r>
      <w:proofErr w:type="spellEnd"/>
      <w:r>
        <w:rPr>
          <w:rtl/>
        </w:rPr>
        <w:t xml:space="preserve"> </w:t>
      </w:r>
      <w:r>
        <w:rPr>
          <w:rFonts w:hint="cs"/>
          <w:rtl/>
        </w:rPr>
        <w:t xml:space="preserve">מיד, </w:t>
      </w:r>
      <w:r>
        <w:rPr>
          <w:rtl/>
        </w:rPr>
        <w:t>ואם כן הרי הוא עושה מעשה בידיים שהוא מקרב בכוחו את החוטים האלקטר</w:t>
      </w:r>
      <w:r>
        <w:rPr>
          <w:rFonts w:hint="cs"/>
          <w:rtl/>
        </w:rPr>
        <w:t>יים</w:t>
      </w:r>
      <w:r>
        <w:rPr>
          <w:rtl/>
        </w:rPr>
        <w:t xml:space="preserve"> שהזרם </w:t>
      </w:r>
      <w:r>
        <w:rPr>
          <w:rFonts w:hint="cs"/>
          <w:rtl/>
        </w:rPr>
        <w:t>בם</w:t>
      </w:r>
      <w:r>
        <w:rPr>
          <w:rtl/>
        </w:rPr>
        <w:t xml:space="preserve"> </w:t>
      </w:r>
      <w:proofErr w:type="spellStart"/>
      <w:r>
        <w:rPr>
          <w:rtl/>
        </w:rPr>
        <w:t>דחשיב</w:t>
      </w:r>
      <w:proofErr w:type="spellEnd"/>
      <w:r>
        <w:rPr>
          <w:rtl/>
        </w:rPr>
        <w:t xml:space="preserve"> כמו מטה את השמן כלפי הנר וכן כשהוא מסביב שני כדי לכבות ומגביהה שוב בכוחו את הקפיצים ע"י סיבוב המתכת של הגלגל מיד חוזרים שוב הקפיצים ונסמכים על הזכוכית ונפסק הזרם</w:t>
      </w:r>
      <w:r>
        <w:rPr>
          <w:rFonts w:hint="cs"/>
          <w:rtl/>
        </w:rPr>
        <w:t>,</w:t>
      </w:r>
      <w:r>
        <w:rPr>
          <w:rtl/>
        </w:rPr>
        <w:t xml:space="preserve"> ואם כן הרי הוא מנתק בידיו ממש את החוטים שיש בהם זרם זה שהוא מהווה את האור ומבואר </w:t>
      </w:r>
      <w:proofErr w:type="spellStart"/>
      <w:r>
        <w:rPr>
          <w:rtl/>
        </w:rPr>
        <w:t>בש</w:t>
      </w:r>
      <w:r>
        <w:rPr>
          <w:rFonts w:hint="cs"/>
          <w:rtl/>
        </w:rPr>
        <w:t>"ע</w:t>
      </w:r>
      <w:proofErr w:type="spellEnd"/>
      <w:r>
        <w:rPr>
          <w:rFonts w:hint="cs"/>
          <w:rtl/>
        </w:rPr>
        <w:t xml:space="preserve"> (</w:t>
      </w:r>
      <w:proofErr w:type="spellStart"/>
      <w:r>
        <w:rPr>
          <w:rFonts w:hint="cs"/>
          <w:rtl/>
        </w:rPr>
        <w:t>או"ח</w:t>
      </w:r>
      <w:proofErr w:type="spellEnd"/>
      <w:r>
        <w:rPr>
          <w:rFonts w:hint="cs"/>
          <w:rtl/>
        </w:rPr>
        <w:t xml:space="preserve"> תקי"ד סעיף ב') </w:t>
      </w:r>
      <w:proofErr w:type="spellStart"/>
      <w:r>
        <w:rPr>
          <w:rFonts w:hint="cs"/>
          <w:rtl/>
        </w:rPr>
        <w:t>דהמרחיק</w:t>
      </w:r>
      <w:proofErr w:type="spellEnd"/>
      <w:r>
        <w:rPr>
          <w:rFonts w:hint="cs"/>
          <w:rtl/>
        </w:rPr>
        <w:t xml:space="preserve"> </w:t>
      </w:r>
      <w:r>
        <w:rPr>
          <w:rtl/>
        </w:rPr>
        <w:t>את השמן מן הפתילה חייב משום מכבה</w:t>
      </w:r>
      <w:r>
        <w:rPr>
          <w:rFonts w:hint="cs"/>
          <w:rtl/>
        </w:rPr>
        <w:t xml:space="preserve"> </w:t>
      </w:r>
      <w:r>
        <w:rPr>
          <w:rtl/>
        </w:rPr>
        <w:t>–</w:t>
      </w:r>
      <w:r>
        <w:rPr>
          <w:rFonts w:hint="cs"/>
          <w:rtl/>
        </w:rPr>
        <w:t xml:space="preserve"> והכי נמי כאן.</w:t>
      </w:r>
    </w:p>
    <w:p w14:paraId="1F020EF8" w14:textId="77777777" w:rsidR="00C20B96" w:rsidRDefault="00C20B96" w:rsidP="00C20B96">
      <w:pPr>
        <w:pStyle w:val="a7"/>
        <w:rPr>
          <w:rtl/>
        </w:rPr>
      </w:pPr>
      <w:r>
        <w:rPr>
          <w:rFonts w:hint="cs"/>
          <w:rtl/>
        </w:rPr>
        <w:t xml:space="preserve">כיצד 'מתגברת' הגדרתו על </w:t>
      </w:r>
      <w:proofErr w:type="spellStart"/>
      <w:r>
        <w:rPr>
          <w:rFonts w:hint="cs"/>
          <w:rtl/>
        </w:rPr>
        <w:t>המאורי</w:t>
      </w:r>
      <w:proofErr w:type="spellEnd"/>
      <w:r>
        <w:rPr>
          <w:rFonts w:hint="cs"/>
          <w:rtl/>
        </w:rPr>
        <w:t xml:space="preserve"> אש על העובדה שלכאורה יש כאן </w:t>
      </w:r>
      <w:proofErr w:type="spellStart"/>
      <w:r>
        <w:rPr>
          <w:rFonts w:hint="cs"/>
          <w:rtl/>
        </w:rPr>
        <w:t>גרמא</w:t>
      </w:r>
      <w:proofErr w:type="spellEnd"/>
      <w:r>
        <w:rPr>
          <w:rFonts w:hint="cs"/>
          <w:rtl/>
        </w:rPr>
        <w:t xml:space="preserve"> ? ומדוע הרחקת השמן עצמה איננה נחשב </w:t>
      </w:r>
      <w:proofErr w:type="spellStart"/>
      <w:r>
        <w:rPr>
          <w:rFonts w:hint="cs"/>
          <w:rtl/>
        </w:rPr>
        <w:t>גרמא</w:t>
      </w:r>
      <w:proofErr w:type="spellEnd"/>
      <w:r>
        <w:rPr>
          <w:rFonts w:hint="cs"/>
          <w:rtl/>
        </w:rPr>
        <w:t xml:space="preserve"> כי אם מעשה </w:t>
      </w:r>
      <w:proofErr w:type="spellStart"/>
      <w:r>
        <w:rPr>
          <w:rFonts w:hint="cs"/>
          <w:rtl/>
        </w:rPr>
        <w:t>בידים</w:t>
      </w:r>
      <w:proofErr w:type="spellEnd"/>
      <w:r>
        <w:rPr>
          <w:rStyle w:val="a5"/>
          <w:rtl/>
        </w:rPr>
        <w:footnoteReference w:id="1"/>
      </w:r>
      <w:r>
        <w:rPr>
          <w:rFonts w:hint="cs"/>
          <w:rtl/>
        </w:rPr>
        <w:t xml:space="preserve"> ? </w:t>
      </w:r>
    </w:p>
    <w:p w14:paraId="2D04F66B" w14:textId="77777777" w:rsidR="00C20B96" w:rsidRDefault="00C20B96" w:rsidP="00C20B96">
      <w:pPr>
        <w:pStyle w:val="a7"/>
        <w:rPr>
          <w:rtl/>
        </w:rPr>
      </w:pPr>
    </w:p>
    <w:p w14:paraId="326E34CC" w14:textId="77777777" w:rsidR="00C20B96" w:rsidRDefault="00C20B96" w:rsidP="00C20B96">
      <w:pPr>
        <w:pStyle w:val="2"/>
        <w:rPr>
          <w:rtl/>
        </w:rPr>
      </w:pPr>
      <w:r>
        <w:rPr>
          <w:rFonts w:hint="cs"/>
          <w:rtl/>
        </w:rPr>
        <w:t>המשך מאורי האש נימוק ראשון מדוע לא חשוב גרמא</w:t>
      </w:r>
    </w:p>
    <w:p w14:paraId="48EC4C5A" w14:textId="77777777" w:rsidR="00C20B96" w:rsidRDefault="00C20B96" w:rsidP="00C20B96">
      <w:pPr>
        <w:pStyle w:val="1"/>
        <w:rPr>
          <w:rtl/>
        </w:rPr>
      </w:pPr>
      <w:r>
        <w:rPr>
          <w:rtl/>
        </w:rPr>
        <w:t>אבל באמת נראה</w:t>
      </w:r>
      <w:r>
        <w:rPr>
          <w:rFonts w:hint="cs"/>
          <w:rtl/>
        </w:rPr>
        <w:t xml:space="preserve"> דאף </w:t>
      </w:r>
      <w:r>
        <w:rPr>
          <w:rtl/>
        </w:rPr>
        <w:t xml:space="preserve">עם סידור הכיבוי וההדלקה </w:t>
      </w:r>
      <w:r>
        <w:rPr>
          <w:rFonts w:hint="cs"/>
          <w:rtl/>
        </w:rPr>
        <w:t xml:space="preserve">הוא </w:t>
      </w:r>
      <w:r>
        <w:rPr>
          <w:rtl/>
        </w:rPr>
        <w:t xml:space="preserve">באופן זה שעל ידי הסיבוב אינו מזיז כלל את חוט הזרם אלא שעל ידי סיבוב ראשון של הדלקה הוא </w:t>
      </w:r>
      <w:r>
        <w:rPr>
          <w:rFonts w:hint="cs"/>
          <w:rtl/>
        </w:rPr>
        <w:t xml:space="preserve">עושה רק </w:t>
      </w:r>
      <w:r>
        <w:rPr>
          <w:rtl/>
        </w:rPr>
        <w:t>גשר להעברת הזרם ועל ידי סיבוב שני הוא רק מס</w:t>
      </w:r>
      <w:r>
        <w:rPr>
          <w:rFonts w:hint="cs"/>
          <w:rtl/>
        </w:rPr>
        <w:t>לקו.</w:t>
      </w:r>
      <w:r>
        <w:rPr>
          <w:rtl/>
        </w:rPr>
        <w:t xml:space="preserve"> מכל מקום</w:t>
      </w:r>
      <w:r>
        <w:rPr>
          <w:rFonts w:hint="cs"/>
          <w:rtl/>
        </w:rPr>
        <w:t xml:space="preserve">, לא דמי </w:t>
      </w:r>
      <w:r>
        <w:rPr>
          <w:rtl/>
        </w:rPr>
        <w:t xml:space="preserve">לסילוק תריס </w:t>
      </w:r>
      <w:r>
        <w:rPr>
          <w:rFonts w:hint="cs"/>
          <w:rtl/>
        </w:rPr>
        <w:t xml:space="preserve">מתרי טעמי, </w:t>
      </w:r>
      <w:proofErr w:type="spellStart"/>
      <w:r w:rsidRPr="00855C13">
        <w:rPr>
          <w:rFonts w:hint="cs"/>
          <w:b/>
          <w:bCs/>
          <w:rtl/>
        </w:rPr>
        <w:t>חדא</w:t>
      </w:r>
      <w:proofErr w:type="spellEnd"/>
      <w:r w:rsidRPr="00855C13">
        <w:rPr>
          <w:rFonts w:hint="cs"/>
          <w:b/>
          <w:bCs/>
          <w:rtl/>
        </w:rPr>
        <w:t xml:space="preserve"> </w:t>
      </w:r>
      <w:r>
        <w:rPr>
          <w:rFonts w:hint="cs"/>
          <w:rtl/>
        </w:rPr>
        <w:t xml:space="preserve">משום </w:t>
      </w:r>
      <w:proofErr w:type="spellStart"/>
      <w:r>
        <w:rPr>
          <w:rFonts w:hint="cs"/>
          <w:rtl/>
        </w:rPr>
        <w:t>דהרחקת</w:t>
      </w:r>
      <w:proofErr w:type="spellEnd"/>
      <w:r>
        <w:rPr>
          <w:rFonts w:hint="cs"/>
          <w:rtl/>
        </w:rPr>
        <w:t xml:space="preserve"> </w:t>
      </w:r>
      <w:r>
        <w:rPr>
          <w:rtl/>
        </w:rPr>
        <w:t>ציפוי המתכת מבין שני קצות החוט</w:t>
      </w:r>
      <w:r>
        <w:rPr>
          <w:rFonts w:hint="cs"/>
          <w:rtl/>
        </w:rPr>
        <w:t xml:space="preserve"> הוי </w:t>
      </w:r>
      <w:r>
        <w:rPr>
          <w:rtl/>
        </w:rPr>
        <w:t>כאילו מפסיק בכוחו את חוט הפתילה שהיא מושכת את השמן שבנר למקומה שלהבת</w:t>
      </w:r>
      <w:r>
        <w:rPr>
          <w:rFonts w:hint="cs"/>
          <w:rtl/>
        </w:rPr>
        <w:t xml:space="preserve"> דגם </w:t>
      </w:r>
      <w:r>
        <w:rPr>
          <w:rtl/>
        </w:rPr>
        <w:t>כן חשיבות כל החוט הארוך שדרך בו עוברים האלקטרוניים מהמרכז שב</w:t>
      </w:r>
      <w:r>
        <w:rPr>
          <w:rFonts w:hint="cs"/>
          <w:rtl/>
        </w:rPr>
        <w:t>תחנה</w:t>
      </w:r>
      <w:r>
        <w:rPr>
          <w:rtl/>
        </w:rPr>
        <w:t xml:space="preserve"> </w:t>
      </w:r>
      <w:r>
        <w:rPr>
          <w:rFonts w:hint="cs"/>
          <w:rtl/>
        </w:rPr>
        <w:t>עד</w:t>
      </w:r>
      <w:r>
        <w:rPr>
          <w:rtl/>
        </w:rPr>
        <w:t xml:space="preserve"> </w:t>
      </w:r>
      <w:proofErr w:type="spellStart"/>
      <w:r>
        <w:rPr>
          <w:rtl/>
        </w:rPr>
        <w:t>ל</w:t>
      </w:r>
      <w:r>
        <w:rPr>
          <w:rFonts w:hint="cs"/>
          <w:rtl/>
        </w:rPr>
        <w:t>ה</w:t>
      </w:r>
      <w:r>
        <w:rPr>
          <w:rtl/>
        </w:rPr>
        <w:t>חו</w:t>
      </w:r>
      <w:r>
        <w:rPr>
          <w:rFonts w:hint="cs"/>
          <w:rtl/>
        </w:rPr>
        <w:t>ט</w:t>
      </w:r>
      <w:proofErr w:type="spellEnd"/>
      <w:r>
        <w:rPr>
          <w:rtl/>
        </w:rPr>
        <w:t xml:space="preserve"> הדקיק</w:t>
      </w:r>
      <w:r>
        <w:rPr>
          <w:rFonts w:hint="cs"/>
          <w:rtl/>
        </w:rPr>
        <w:t xml:space="preserve"> </w:t>
      </w:r>
      <w:r>
        <w:rPr>
          <w:rtl/>
        </w:rPr>
        <w:t>שבתוך המנורה כפתי לאחת ארוכה שמעבירה את השמן למקום אש ואם כן על ידי זה שהוא מרחיק את המתכת שבין שני קצות החוט ומעבירה לה כנגד הרי הוא מרחיק גוף הפתילה מהשמן</w:t>
      </w:r>
      <w:r>
        <w:rPr>
          <w:rFonts w:hint="cs"/>
          <w:rtl/>
        </w:rPr>
        <w:t xml:space="preserve"> </w:t>
      </w:r>
      <w:proofErr w:type="spellStart"/>
      <w:r>
        <w:rPr>
          <w:rFonts w:hint="cs"/>
          <w:rtl/>
        </w:rPr>
        <w:t>דהא</w:t>
      </w:r>
      <w:proofErr w:type="spellEnd"/>
      <w:r>
        <w:rPr>
          <w:rFonts w:hint="cs"/>
          <w:rtl/>
        </w:rPr>
        <w:t xml:space="preserve"> </w:t>
      </w:r>
      <w:r>
        <w:rPr>
          <w:rtl/>
        </w:rPr>
        <w:t>גם מתכת זו המחברת את החוטים ה</w:t>
      </w:r>
      <w:r>
        <w:rPr>
          <w:rFonts w:hint="cs"/>
          <w:rtl/>
        </w:rPr>
        <w:t>וי</w:t>
      </w:r>
      <w:r>
        <w:rPr>
          <w:rtl/>
        </w:rPr>
        <w:t xml:space="preserve"> כמו פתילה עצמה</w:t>
      </w:r>
      <w:r>
        <w:rPr>
          <w:rFonts w:hint="cs"/>
          <w:rtl/>
        </w:rPr>
        <w:t>.</w:t>
      </w:r>
    </w:p>
    <w:p w14:paraId="2C39F529" w14:textId="77777777" w:rsidR="00C20B96" w:rsidRDefault="00C20B96" w:rsidP="00C20B96">
      <w:pPr>
        <w:pStyle w:val="1"/>
        <w:rPr>
          <w:rtl/>
        </w:rPr>
      </w:pPr>
    </w:p>
    <w:p w14:paraId="467EDEEA" w14:textId="77777777" w:rsidR="00C20B96" w:rsidRDefault="00C20B96" w:rsidP="00C20B96">
      <w:pPr>
        <w:pStyle w:val="1"/>
        <w:rPr>
          <w:rtl/>
        </w:rPr>
      </w:pPr>
    </w:p>
    <w:p w14:paraId="0C3A999E" w14:textId="77777777" w:rsidR="00C20B96" w:rsidRDefault="00C20B96" w:rsidP="00C20B96">
      <w:pPr>
        <w:pStyle w:val="2"/>
        <w:rPr>
          <w:rtl/>
        </w:rPr>
      </w:pPr>
      <w:r>
        <w:rPr>
          <w:rtl/>
        </w:rPr>
        <w:t>תוספת אורה כאן מתשובת הגרש"ז לרב עוזיאל (נדפס גם בעטרת שלמה ה' עמ' יג</w:t>
      </w:r>
      <w:r>
        <w:rPr>
          <w:rFonts w:hint="cs"/>
          <w:rtl/>
        </w:rPr>
        <w:t xml:space="preserve"> </w:t>
      </w:r>
      <w:r>
        <w:rPr>
          <w:rtl/>
        </w:rPr>
        <w:t>–</w:t>
      </w:r>
      <w:r>
        <w:rPr>
          <w:rFonts w:hint="cs"/>
          <w:rtl/>
        </w:rPr>
        <w:t xml:space="preserve"> הועתק משם</w:t>
      </w:r>
      <w:r>
        <w:rPr>
          <w:rtl/>
        </w:rPr>
        <w:t>)</w:t>
      </w:r>
      <w:r>
        <w:rPr>
          <w:rFonts w:hint="cs"/>
          <w:rtl/>
        </w:rPr>
        <w:t xml:space="preserve"> </w:t>
      </w:r>
      <w:r>
        <w:rPr>
          <w:rtl/>
        </w:rPr>
        <w:t>–</w:t>
      </w:r>
      <w:r>
        <w:rPr>
          <w:rFonts w:hint="cs"/>
          <w:rtl/>
        </w:rPr>
        <w:t xml:space="preserve"> הרחבת האמור</w:t>
      </w:r>
    </w:p>
    <w:p w14:paraId="3F23F760" w14:textId="77777777" w:rsidR="00C20B96" w:rsidRDefault="00C20B96" w:rsidP="00C20B96">
      <w:pPr>
        <w:pStyle w:val="1"/>
        <w:rPr>
          <w:rtl/>
        </w:rPr>
      </w:pPr>
      <w:r>
        <w:rPr>
          <w:rtl/>
        </w:rPr>
        <w:lastRenderedPageBreak/>
        <w:t xml:space="preserve">וא"כ פעולה זו של ניתוק מעגל החוט הזרמי דומה ממש כאילו הוא נוטל סכין בידו ומחתך את הפתילה שבתוך הנר שהיא שואבת את השמן שבנר ומעבירו למקום השלהבת דגם כאן </w:t>
      </w:r>
      <w:proofErr w:type="spellStart"/>
      <w:r>
        <w:rPr>
          <w:rtl/>
        </w:rPr>
        <w:t>חשיב</w:t>
      </w:r>
      <w:proofErr w:type="spellEnd"/>
      <w:r>
        <w:rPr>
          <w:rtl/>
        </w:rPr>
        <w:t xml:space="preserve"> כל החוט הארוך שמעביר דרכו את הזרם מהתחנה המרכזית למנורה כמו פתילה ארוכה שמעבירה את השמן מן הפתילה או להיפך שחייב </w:t>
      </w:r>
      <w:proofErr w:type="spellStart"/>
      <w:r>
        <w:rPr>
          <w:rtl/>
        </w:rPr>
        <w:t>וה"נ</w:t>
      </w:r>
      <w:proofErr w:type="spellEnd"/>
      <w:r>
        <w:rPr>
          <w:rtl/>
        </w:rPr>
        <w:t xml:space="preserve"> כאן ואין לומר </w:t>
      </w:r>
      <w:proofErr w:type="spellStart"/>
      <w:r>
        <w:rPr>
          <w:rtl/>
        </w:rPr>
        <w:t>דשאני</w:t>
      </w:r>
      <w:proofErr w:type="spellEnd"/>
      <w:r>
        <w:rPr>
          <w:rtl/>
        </w:rPr>
        <w:t xml:space="preserve"> שמן שהוא עצמו דולק </w:t>
      </w:r>
      <w:proofErr w:type="spellStart"/>
      <w:r>
        <w:rPr>
          <w:rtl/>
        </w:rPr>
        <w:t>משא"כ</w:t>
      </w:r>
      <w:proofErr w:type="spellEnd"/>
      <w:r>
        <w:rPr>
          <w:rtl/>
        </w:rPr>
        <w:t xml:space="preserve"> בחשמל יש לומר שהרם רק מחמם את החוט המאיר אבל הזרם עצמו אינו דולק</w:t>
      </w:r>
      <w:r>
        <w:rPr>
          <w:rFonts w:hint="cs"/>
          <w:rtl/>
        </w:rPr>
        <w:t xml:space="preserve">  (</w:t>
      </w:r>
      <w:r w:rsidRPr="00855C13">
        <w:rPr>
          <w:rtl/>
        </w:rPr>
        <w:t>ואף גם זאת רק ספק הוא</w:t>
      </w:r>
      <w:r>
        <w:rPr>
          <w:rFonts w:hint="cs"/>
          <w:rtl/>
        </w:rPr>
        <w:t xml:space="preserve">) </w:t>
      </w:r>
      <w:proofErr w:type="spellStart"/>
      <w:r>
        <w:rPr>
          <w:rFonts w:hint="cs"/>
          <w:rtl/>
        </w:rPr>
        <w:t>דחוץ</w:t>
      </w:r>
      <w:proofErr w:type="spellEnd"/>
      <w:r>
        <w:rPr>
          <w:rFonts w:hint="cs"/>
          <w:rtl/>
        </w:rPr>
        <w:t xml:space="preserve"> מזה שאין שום </w:t>
      </w:r>
      <w:proofErr w:type="spellStart"/>
      <w:r>
        <w:rPr>
          <w:rFonts w:hint="cs"/>
          <w:rtl/>
        </w:rPr>
        <w:t>סברא</w:t>
      </w:r>
      <w:proofErr w:type="spellEnd"/>
      <w:r>
        <w:rPr>
          <w:rFonts w:hint="cs"/>
          <w:rtl/>
        </w:rPr>
        <w:t xml:space="preserve"> לחלק משום כך, </w:t>
      </w:r>
    </w:p>
    <w:p w14:paraId="61D5E175" w14:textId="77777777" w:rsidR="00C20B96" w:rsidRDefault="00C20B96" w:rsidP="00C20B96">
      <w:pPr>
        <w:pStyle w:val="1"/>
        <w:rPr>
          <w:rtl/>
        </w:rPr>
      </w:pPr>
      <w:r w:rsidRPr="00855C13">
        <w:rPr>
          <w:rtl/>
        </w:rPr>
        <w:t>הלא גם בשמן אינו חייב כלל על כ</w:t>
      </w:r>
      <w:r>
        <w:rPr>
          <w:rFonts w:hint="cs"/>
          <w:rtl/>
        </w:rPr>
        <w:t>י</w:t>
      </w:r>
      <w:r w:rsidRPr="00855C13">
        <w:rPr>
          <w:rtl/>
        </w:rPr>
        <w:t>בוי השמן אלא על כבוי הפתילה</w:t>
      </w:r>
      <w:r>
        <w:rPr>
          <w:rFonts w:hint="cs"/>
          <w:rtl/>
        </w:rPr>
        <w:t>,</w:t>
      </w:r>
      <w:r w:rsidRPr="00855C13">
        <w:rPr>
          <w:rtl/>
        </w:rPr>
        <w:t xml:space="preserve"> </w:t>
      </w:r>
      <w:proofErr w:type="spellStart"/>
      <w:r w:rsidRPr="00855C13">
        <w:rPr>
          <w:rtl/>
        </w:rPr>
        <w:t>דהלא</w:t>
      </w:r>
      <w:proofErr w:type="spellEnd"/>
      <w:r w:rsidRPr="00855C13">
        <w:rPr>
          <w:rtl/>
        </w:rPr>
        <w:t xml:space="preserve"> גם אם הפסקת הפתילה </w:t>
      </w:r>
      <w:proofErr w:type="spellStart"/>
      <w:r w:rsidRPr="00855C13">
        <w:rPr>
          <w:rtl/>
        </w:rPr>
        <w:t>היתה</w:t>
      </w:r>
      <w:proofErr w:type="spellEnd"/>
      <w:r w:rsidRPr="00855C13">
        <w:rPr>
          <w:rtl/>
        </w:rPr>
        <w:t xml:space="preserve"> ע"י זה שהדליק את הפתילה </w:t>
      </w:r>
      <w:proofErr w:type="spellStart"/>
      <w:r w:rsidRPr="00855C13">
        <w:rPr>
          <w:rtl/>
        </w:rPr>
        <w:t>באמצעיתה</w:t>
      </w:r>
      <w:proofErr w:type="spellEnd"/>
      <w:r w:rsidRPr="00855C13">
        <w:rPr>
          <w:rtl/>
        </w:rPr>
        <w:t xml:space="preserve"> ג"כ חייב משום מכבה אע"פ שלא כבה כלל את השמן אלא מפני שכבה עכ"פ את האש שבראש הפתילה</w:t>
      </w:r>
      <w:r>
        <w:rPr>
          <w:rFonts w:hint="cs"/>
          <w:rtl/>
        </w:rPr>
        <w:t>,</w:t>
      </w:r>
      <w:r w:rsidRPr="00855C13">
        <w:rPr>
          <w:rtl/>
        </w:rPr>
        <w:t xml:space="preserve"> ואין זה חשוב </w:t>
      </w:r>
      <w:proofErr w:type="spellStart"/>
      <w:r w:rsidRPr="00855C13">
        <w:rPr>
          <w:rtl/>
        </w:rPr>
        <w:t>גרמא</w:t>
      </w:r>
      <w:proofErr w:type="spellEnd"/>
      <w:r w:rsidRPr="00855C13">
        <w:rPr>
          <w:rtl/>
        </w:rPr>
        <w:t xml:space="preserve"> </w:t>
      </w:r>
      <w:proofErr w:type="spellStart"/>
      <w:r w:rsidRPr="00855C13">
        <w:rPr>
          <w:rtl/>
        </w:rPr>
        <w:t>חדא</w:t>
      </w:r>
      <w:proofErr w:type="spellEnd"/>
      <w:r w:rsidRPr="00855C13">
        <w:rPr>
          <w:rtl/>
        </w:rPr>
        <w:t xml:space="preserve"> מפני שכל דבר שנעשה ודאי ע"י מעשיו תיכף ומיד </w:t>
      </w:r>
      <w:proofErr w:type="spellStart"/>
      <w:r w:rsidRPr="00855C13">
        <w:rPr>
          <w:rtl/>
        </w:rPr>
        <w:t>חשיב</w:t>
      </w:r>
      <w:proofErr w:type="spellEnd"/>
      <w:r w:rsidRPr="00855C13">
        <w:rPr>
          <w:rtl/>
        </w:rPr>
        <w:t xml:space="preserve"> כאילו נעשה </w:t>
      </w:r>
      <w:proofErr w:type="spellStart"/>
      <w:r w:rsidRPr="00855C13">
        <w:rPr>
          <w:rtl/>
        </w:rPr>
        <w:t>בכחו</w:t>
      </w:r>
      <w:proofErr w:type="spellEnd"/>
      <w:r w:rsidRPr="00855C13">
        <w:rPr>
          <w:rtl/>
        </w:rPr>
        <w:t xml:space="preserve"> ממש ועוד </w:t>
      </w:r>
      <w:proofErr w:type="spellStart"/>
      <w:r w:rsidRPr="00855C13">
        <w:rPr>
          <w:rtl/>
        </w:rPr>
        <w:t>דכיון</w:t>
      </w:r>
      <w:proofErr w:type="spellEnd"/>
      <w:r w:rsidRPr="00855C13">
        <w:rPr>
          <w:rtl/>
        </w:rPr>
        <w:t xml:space="preserve"> שעשה עכ"פ מעשה בגוף הפתילה שהיא דולקת היינו מכבה </w:t>
      </w:r>
      <w:proofErr w:type="spellStart"/>
      <w:r w:rsidRPr="00855C13">
        <w:rPr>
          <w:rtl/>
        </w:rPr>
        <w:t>בידים</w:t>
      </w:r>
      <w:proofErr w:type="spellEnd"/>
      <w:r w:rsidRPr="00855C13">
        <w:rPr>
          <w:rtl/>
        </w:rPr>
        <w:t xml:space="preserve"> </w:t>
      </w:r>
      <w:proofErr w:type="spellStart"/>
      <w:r w:rsidRPr="00855C13">
        <w:rPr>
          <w:rtl/>
        </w:rPr>
        <w:t>וה"נ</w:t>
      </w:r>
      <w:proofErr w:type="spellEnd"/>
      <w:r w:rsidRPr="00855C13">
        <w:rPr>
          <w:rtl/>
        </w:rPr>
        <w:t xml:space="preserve"> כאן כל אורך החוט </w:t>
      </w:r>
      <w:proofErr w:type="spellStart"/>
      <w:r w:rsidRPr="00855C13">
        <w:rPr>
          <w:rtl/>
        </w:rPr>
        <w:t>חשיב</w:t>
      </w:r>
      <w:proofErr w:type="spellEnd"/>
      <w:r w:rsidRPr="00855C13">
        <w:rPr>
          <w:rtl/>
        </w:rPr>
        <w:t xml:space="preserve"> כגוף אחד עם אותו החוט המאיר שבמנורה</w:t>
      </w:r>
      <w:r>
        <w:rPr>
          <w:rFonts w:hint="cs"/>
          <w:rtl/>
        </w:rPr>
        <w:t>.</w:t>
      </w:r>
    </w:p>
    <w:p w14:paraId="65373F8F" w14:textId="77777777" w:rsidR="00C20B96" w:rsidRDefault="00C20B96" w:rsidP="00C20B96">
      <w:pPr>
        <w:pStyle w:val="1"/>
        <w:rPr>
          <w:rtl/>
        </w:rPr>
      </w:pPr>
    </w:p>
    <w:p w14:paraId="138E4D09" w14:textId="77777777" w:rsidR="00C20B96" w:rsidRDefault="00C20B96" w:rsidP="00C20B96">
      <w:pPr>
        <w:pStyle w:val="a7"/>
        <w:rPr>
          <w:rtl/>
        </w:rPr>
      </w:pPr>
      <w:r>
        <w:rPr>
          <w:rFonts w:hint="cs"/>
          <w:rtl/>
        </w:rPr>
        <w:t xml:space="preserve">נימוק נוסף מדוע אינו נחשב </w:t>
      </w:r>
      <w:proofErr w:type="spellStart"/>
      <w:r>
        <w:rPr>
          <w:rFonts w:hint="cs"/>
          <w:rtl/>
        </w:rPr>
        <w:t>גרמא</w:t>
      </w:r>
      <w:proofErr w:type="spellEnd"/>
      <w:r>
        <w:rPr>
          <w:rFonts w:hint="cs"/>
          <w:rtl/>
        </w:rPr>
        <w:t xml:space="preserve">  מציין לו במאורי אש לקמן  - ונקדים:</w:t>
      </w:r>
    </w:p>
    <w:p w14:paraId="552DFDF4" w14:textId="77777777" w:rsidR="00C20B96" w:rsidRDefault="00C20B96" w:rsidP="00C20B96">
      <w:pPr>
        <w:pStyle w:val="a7"/>
        <w:rPr>
          <w:rtl/>
        </w:rPr>
      </w:pPr>
    </w:p>
    <w:p w14:paraId="60744F82" w14:textId="77777777" w:rsidR="00C20B96" w:rsidRDefault="00C20B96" w:rsidP="00C20B96">
      <w:pPr>
        <w:pStyle w:val="2"/>
        <w:rPr>
          <w:rtl/>
        </w:rPr>
      </w:pPr>
      <w:r>
        <w:rPr>
          <w:rtl/>
        </w:rPr>
        <w:t>רמב"ם הלכות רוצח ושמירת הנפש פרק ג הלכה ט - יא</w:t>
      </w:r>
    </w:p>
    <w:p w14:paraId="691B0E35" w14:textId="77777777" w:rsidR="00C20B96" w:rsidRDefault="00C20B96" w:rsidP="00C20B96">
      <w:pPr>
        <w:pStyle w:val="1"/>
        <w:rPr>
          <w:rtl/>
        </w:rPr>
      </w:pPr>
      <w:r>
        <w:rPr>
          <w:rFonts w:hint="cs"/>
          <w:rtl/>
        </w:rPr>
        <w:t xml:space="preserve">(ט) </w:t>
      </w:r>
      <w:r>
        <w:rPr>
          <w:rtl/>
        </w:rPr>
        <w:t xml:space="preserve">הדוחף את </w:t>
      </w:r>
      <w:proofErr w:type="spellStart"/>
      <w:r>
        <w:rPr>
          <w:rtl/>
        </w:rPr>
        <w:t>חבירו</w:t>
      </w:r>
      <w:proofErr w:type="spellEnd"/>
      <w:r>
        <w:rPr>
          <w:rtl/>
        </w:rPr>
        <w:t xml:space="preserve"> לתוך המים או לתוך האש </w:t>
      </w:r>
      <w:proofErr w:type="spellStart"/>
      <w:r>
        <w:rPr>
          <w:rtl/>
        </w:rPr>
        <w:t>אומדין</w:t>
      </w:r>
      <w:proofErr w:type="spellEnd"/>
      <w:r>
        <w:rPr>
          <w:rtl/>
        </w:rPr>
        <w:t xml:space="preserve"> אותו אם יכול לעלות משם פטור ממיתת בית דין ואם אינו יכול לעלות חייב, וכן אם כבש עליו בתוך הים או בתוך האש עד שלא נשאר בו </w:t>
      </w:r>
      <w:proofErr w:type="spellStart"/>
      <w:r>
        <w:rPr>
          <w:rtl/>
        </w:rPr>
        <w:t>כח</w:t>
      </w:r>
      <w:proofErr w:type="spellEnd"/>
      <w:r>
        <w:rPr>
          <w:rtl/>
        </w:rPr>
        <w:t xml:space="preserve"> לעלות ומת חייב אף על פי שאינו הוא הדוחף בתחילה. והוא הדין למניח ידו על פי </w:t>
      </w:r>
      <w:proofErr w:type="spellStart"/>
      <w:r>
        <w:rPr>
          <w:rtl/>
        </w:rPr>
        <w:t>חבירו</w:t>
      </w:r>
      <w:proofErr w:type="spellEnd"/>
      <w:r>
        <w:rPr>
          <w:rtl/>
        </w:rPr>
        <w:t xml:space="preserve"> וחוטמו עד שהניחו מפרפר ואינו יכול לחיות, או שכפתו והניחו </w:t>
      </w:r>
      <w:proofErr w:type="spellStart"/>
      <w:r>
        <w:rPr>
          <w:rtl/>
        </w:rPr>
        <w:t>בצנה</w:t>
      </w:r>
      <w:proofErr w:type="spellEnd"/>
      <w:r>
        <w:rPr>
          <w:rtl/>
        </w:rPr>
        <w:t xml:space="preserve"> או בחמה עד שמת, או </w:t>
      </w:r>
      <w:r w:rsidRPr="00151980">
        <w:rPr>
          <w:u w:val="words"/>
          <w:rtl/>
        </w:rPr>
        <w:t>שבנה עליו מקום עד שמנע ממנו הרוח</w:t>
      </w:r>
      <w:r>
        <w:rPr>
          <w:rtl/>
        </w:rPr>
        <w:t xml:space="preserve">, או שהכניסו למערה או לבית ועישן עליו עד שמת, או שהכניסו לבית של שיש והדליק עליו נר עד שהמיתו ההבל, בכל אלו נהרג עליו שזה כמי שחנקו בידו. </w:t>
      </w:r>
    </w:p>
    <w:p w14:paraId="4DFCFB3E" w14:textId="77777777" w:rsidR="00C20B96" w:rsidRDefault="00C20B96" w:rsidP="00C20B96">
      <w:pPr>
        <w:pStyle w:val="1"/>
        <w:rPr>
          <w:rtl/>
        </w:rPr>
      </w:pPr>
      <w:r>
        <w:rPr>
          <w:rFonts w:hint="cs"/>
          <w:rtl/>
        </w:rPr>
        <w:t xml:space="preserve">(י) </w:t>
      </w:r>
      <w:r>
        <w:rPr>
          <w:rtl/>
        </w:rPr>
        <w:t xml:space="preserve">אבל הכופת את </w:t>
      </w:r>
      <w:proofErr w:type="spellStart"/>
      <w:r>
        <w:rPr>
          <w:rtl/>
        </w:rPr>
        <w:t>חבירו</w:t>
      </w:r>
      <w:proofErr w:type="spellEnd"/>
      <w:r>
        <w:rPr>
          <w:rtl/>
        </w:rPr>
        <w:t xml:space="preserve"> והניחו ברעב עד שמת, או שכפתו והניחו במקום שסוף הצנה או החמה לבוא לשם ובאה </w:t>
      </w:r>
      <w:proofErr w:type="spellStart"/>
      <w:r>
        <w:rPr>
          <w:rtl/>
        </w:rPr>
        <w:t>והמיתתו</w:t>
      </w:r>
      <w:proofErr w:type="spellEnd"/>
      <w:r>
        <w:rPr>
          <w:rtl/>
        </w:rPr>
        <w:t>, או שכפה עליו גיגית, או שפרע עליו את המעזיבה</w:t>
      </w:r>
      <w:r w:rsidRPr="00151980">
        <w:rPr>
          <w:rFonts w:hint="cs"/>
          <w:sz w:val="14"/>
          <w:szCs w:val="20"/>
          <w:rtl/>
        </w:rPr>
        <w:t xml:space="preserve"> (=ומת מצינה)</w:t>
      </w:r>
      <w:r>
        <w:rPr>
          <w:rtl/>
        </w:rPr>
        <w:t xml:space="preserve">, או </w:t>
      </w:r>
      <w:proofErr w:type="spellStart"/>
      <w:r>
        <w:rPr>
          <w:rtl/>
        </w:rPr>
        <w:t>שהשיך</w:t>
      </w:r>
      <w:proofErr w:type="spellEnd"/>
      <w:r>
        <w:rPr>
          <w:rtl/>
        </w:rPr>
        <w:t xml:space="preserve"> בו את הנחש, ואין צריך לומר אם שסה בו כלב או נחש, בכל אלו אין בית דין </w:t>
      </w:r>
      <w:proofErr w:type="spellStart"/>
      <w:r>
        <w:rPr>
          <w:rtl/>
        </w:rPr>
        <w:t>ממיתין</w:t>
      </w:r>
      <w:proofErr w:type="spellEnd"/>
      <w:r>
        <w:rPr>
          <w:rtl/>
        </w:rPr>
        <w:t xml:space="preserve"> אותו, והרי הוא רוצח ודורש דמים דורש ממנו דם. </w:t>
      </w:r>
    </w:p>
    <w:p w14:paraId="7D3F5A41" w14:textId="77777777" w:rsidR="00C20B96" w:rsidRDefault="00C20B96" w:rsidP="00C20B96">
      <w:pPr>
        <w:pStyle w:val="1"/>
        <w:rPr>
          <w:rtl/>
        </w:rPr>
      </w:pPr>
      <w:r>
        <w:rPr>
          <w:rFonts w:hint="cs"/>
          <w:rtl/>
        </w:rPr>
        <w:t xml:space="preserve">(יא) </w:t>
      </w:r>
      <w:r>
        <w:rPr>
          <w:rtl/>
        </w:rPr>
        <w:t xml:space="preserve">וכן הדוחף </w:t>
      </w:r>
      <w:proofErr w:type="spellStart"/>
      <w:r>
        <w:rPr>
          <w:rtl/>
        </w:rPr>
        <w:t>חבירו</w:t>
      </w:r>
      <w:proofErr w:type="spellEnd"/>
      <w:r>
        <w:rPr>
          <w:rtl/>
        </w:rPr>
        <w:t xml:space="preserve"> לבור והיה שם סולם בבור שיכול לעלות עליו, או שזרק בו חץ והיה תריס בידו להגן עליו ובא אחר וסלק את הסולם והסיר את התריס, </w:t>
      </w:r>
      <w:proofErr w:type="spellStart"/>
      <w:r>
        <w:rPr>
          <w:rtl/>
        </w:rPr>
        <w:t>שניהן</w:t>
      </w:r>
      <w:proofErr w:type="spellEnd"/>
      <w:r>
        <w:rPr>
          <w:rtl/>
        </w:rPr>
        <w:t xml:space="preserve"> אינן </w:t>
      </w:r>
      <w:proofErr w:type="spellStart"/>
      <w:r>
        <w:rPr>
          <w:rtl/>
        </w:rPr>
        <w:t>נהרגין</w:t>
      </w:r>
      <w:proofErr w:type="spellEnd"/>
      <w:r>
        <w:rPr>
          <w:rtl/>
        </w:rPr>
        <w:t xml:space="preserve"> בבית דין, אפילו היה הדוחף עצמו הוא שחזר וסלק הסולם פטור ממיתת בית דין ונדרש ממנו דם.</w:t>
      </w:r>
    </w:p>
    <w:p w14:paraId="02765C90" w14:textId="77777777" w:rsidR="00C20B96" w:rsidRDefault="00C20B96" w:rsidP="00C20B96">
      <w:pPr>
        <w:pStyle w:val="a7"/>
        <w:rPr>
          <w:rtl/>
        </w:rPr>
      </w:pPr>
      <w:r>
        <w:rPr>
          <w:rFonts w:hint="cs"/>
          <w:rtl/>
        </w:rPr>
        <w:t xml:space="preserve">נסה לבאר את החילוק בין האמור בהלכה ט' לאמור בהמשך ! </w:t>
      </w:r>
    </w:p>
    <w:p w14:paraId="11C9B7FD" w14:textId="77777777" w:rsidR="00C20B96" w:rsidRDefault="00C20B96" w:rsidP="00C20B96">
      <w:pPr>
        <w:pStyle w:val="a7"/>
        <w:rPr>
          <w:rtl/>
        </w:rPr>
      </w:pPr>
    </w:p>
    <w:p w14:paraId="02A416D2" w14:textId="77777777" w:rsidR="00C20B96" w:rsidRDefault="00C20B96" w:rsidP="00C20B96">
      <w:pPr>
        <w:pStyle w:val="2"/>
        <w:rPr>
          <w:rtl/>
        </w:rPr>
      </w:pPr>
      <w:r>
        <w:rPr>
          <w:rtl/>
        </w:rPr>
        <w:t xml:space="preserve">כסף משנה </w:t>
      </w:r>
      <w:r>
        <w:rPr>
          <w:rFonts w:hint="cs"/>
          <w:rtl/>
        </w:rPr>
        <w:t xml:space="preserve">הלכה י' </w:t>
      </w:r>
    </w:p>
    <w:p w14:paraId="6C0C195A" w14:textId="77777777" w:rsidR="00C20B96" w:rsidRDefault="00C20B96" w:rsidP="00C20B96">
      <w:pPr>
        <w:pStyle w:val="1"/>
        <w:rPr>
          <w:rtl/>
        </w:rPr>
      </w:pPr>
      <w:proofErr w:type="spellStart"/>
      <w:r>
        <w:rPr>
          <w:rtl/>
        </w:rPr>
        <w:t>ומ"ש</w:t>
      </w:r>
      <w:proofErr w:type="spellEnd"/>
      <w:r>
        <w:rPr>
          <w:rtl/>
        </w:rPr>
        <w:t xml:space="preserve"> או שכפה עליו גיגית או שפרע עליו את המעזיבה. שם </w:t>
      </w:r>
      <w:proofErr w:type="spellStart"/>
      <w:r>
        <w:rPr>
          <w:rtl/>
        </w:rPr>
        <w:t>אתמר</w:t>
      </w:r>
      <w:proofErr w:type="spellEnd"/>
      <w:r>
        <w:rPr>
          <w:rtl/>
        </w:rPr>
        <w:t xml:space="preserve"> כפה עליו גיגית [וכו' ופירש רש"י] ומת </w:t>
      </w:r>
      <w:proofErr w:type="spellStart"/>
      <w:r>
        <w:rPr>
          <w:rtl/>
        </w:rPr>
        <w:t>בהבלא</w:t>
      </w:r>
      <w:proofErr w:type="spellEnd"/>
      <w:r>
        <w:rPr>
          <w:rtl/>
        </w:rPr>
        <w:t xml:space="preserve"> או שפרע עליו את המעזיבה והוא ישן ונכנסה שם הצנה פטור שההורג בא לאחר זמן [ע"כ]. ופסק להקל בדיני נפשות</w:t>
      </w:r>
      <w:r>
        <w:rPr>
          <w:rFonts w:hint="cs"/>
          <w:rtl/>
        </w:rPr>
        <w:t>.</w:t>
      </w:r>
      <w:r>
        <w:rPr>
          <w:rtl/>
        </w:rPr>
        <w:t xml:space="preserve"> ומ"מ יש לתמוה מה בין כפה זה למה שכתב לעיל בסמוך שאם בנה עליו מקום עד שמנע ממנו הרוח שהוא חייב </w:t>
      </w:r>
      <w:r>
        <w:rPr>
          <w:rFonts w:hint="cs"/>
          <w:rtl/>
        </w:rPr>
        <w:t xml:space="preserve"> ? </w:t>
      </w:r>
      <w:r>
        <w:rPr>
          <w:rtl/>
        </w:rPr>
        <w:t xml:space="preserve">ושמא </w:t>
      </w:r>
      <w:proofErr w:type="spellStart"/>
      <w:r>
        <w:rPr>
          <w:rtl/>
        </w:rPr>
        <w:t>י"ל</w:t>
      </w:r>
      <w:proofErr w:type="spellEnd"/>
      <w:r>
        <w:rPr>
          <w:rtl/>
        </w:rPr>
        <w:t xml:space="preserve"> שהבונה עליו מקום מכל צדדיו קודם שיסתום הכותל האחרון כבר נתמעט הרוח וכשסתם הכותל הרביעי אז כלה הרוח ונתרבה ההבל שהמיתו ולפיכך חייב </w:t>
      </w:r>
      <w:proofErr w:type="spellStart"/>
      <w:r>
        <w:rPr>
          <w:rtl/>
        </w:rPr>
        <w:t>משא"כ</w:t>
      </w:r>
      <w:proofErr w:type="spellEnd"/>
      <w:r>
        <w:rPr>
          <w:rtl/>
        </w:rPr>
        <w:t xml:space="preserve"> </w:t>
      </w:r>
      <w:proofErr w:type="spellStart"/>
      <w:r>
        <w:rPr>
          <w:rtl/>
        </w:rPr>
        <w:t>בשכפה</w:t>
      </w:r>
      <w:proofErr w:type="spellEnd"/>
      <w:r>
        <w:rPr>
          <w:rtl/>
        </w:rPr>
        <w:t xml:space="preserve"> עליו גיגית וצ"ע.</w:t>
      </w:r>
    </w:p>
    <w:p w14:paraId="27359234" w14:textId="77777777" w:rsidR="00C20B96" w:rsidRDefault="00C20B96" w:rsidP="00C20B96">
      <w:pPr>
        <w:pStyle w:val="1"/>
        <w:rPr>
          <w:rtl/>
        </w:rPr>
      </w:pPr>
    </w:p>
    <w:p w14:paraId="4D368CB6" w14:textId="77777777" w:rsidR="00C20B96" w:rsidRDefault="00C20B96" w:rsidP="00C20B96">
      <w:pPr>
        <w:pStyle w:val="2"/>
        <w:rPr>
          <w:rtl/>
        </w:rPr>
      </w:pPr>
      <w:r>
        <w:rPr>
          <w:rFonts w:hint="cs"/>
          <w:rtl/>
        </w:rPr>
        <w:t xml:space="preserve">מאורי אש הנ"ל ענף ב' אות ג' </w:t>
      </w:r>
      <w:r>
        <w:rPr>
          <w:rFonts w:cs="David"/>
          <w:rtl/>
        </w:rPr>
        <w:t>–</w:t>
      </w:r>
      <w:r>
        <w:rPr>
          <w:rFonts w:hint="cs"/>
          <w:rtl/>
        </w:rPr>
        <w:t xml:space="preserve"> ביאור דברי הכס"מ (ונימוק נוסף מדוע בכיבוי נורה חייב)</w:t>
      </w:r>
    </w:p>
    <w:p w14:paraId="40C10852" w14:textId="77777777" w:rsidR="00C20B96" w:rsidRDefault="00C20B96" w:rsidP="00C20B96">
      <w:pPr>
        <w:pStyle w:val="1"/>
        <w:rPr>
          <w:rtl/>
        </w:rPr>
      </w:pPr>
      <w:r>
        <w:rPr>
          <w:rFonts w:hint="cs"/>
          <w:rtl/>
        </w:rPr>
        <w:t xml:space="preserve">וכוונת דברי </w:t>
      </w:r>
      <w:proofErr w:type="spellStart"/>
      <w:r>
        <w:rPr>
          <w:rFonts w:hint="cs"/>
          <w:rtl/>
        </w:rPr>
        <w:t>הכס"מ</w:t>
      </w:r>
      <w:proofErr w:type="spellEnd"/>
      <w:r>
        <w:rPr>
          <w:rFonts w:hint="cs"/>
          <w:rtl/>
        </w:rPr>
        <w:t xml:space="preserve">... </w:t>
      </w:r>
      <w:proofErr w:type="spellStart"/>
      <w:r>
        <w:rPr>
          <w:rFonts w:hint="cs"/>
          <w:rtl/>
        </w:rPr>
        <w:t>דבבונה</w:t>
      </w:r>
      <w:proofErr w:type="spellEnd"/>
      <w:r>
        <w:rPr>
          <w:rFonts w:hint="cs"/>
          <w:rtl/>
        </w:rPr>
        <w:t xml:space="preserve"> עליו בית אז תיכף </w:t>
      </w:r>
      <w:r>
        <w:rPr>
          <w:rtl/>
        </w:rPr>
        <w:t xml:space="preserve">בהתחלת הבניין מתמעט כבר </w:t>
      </w:r>
      <w:r>
        <w:rPr>
          <w:rFonts w:hint="cs"/>
          <w:rtl/>
        </w:rPr>
        <w:t>ה</w:t>
      </w:r>
      <w:r>
        <w:rPr>
          <w:rtl/>
        </w:rPr>
        <w:t>רוח שבתוך הבית</w:t>
      </w:r>
      <w:r>
        <w:rPr>
          <w:rFonts w:hint="cs"/>
          <w:rtl/>
        </w:rPr>
        <w:t xml:space="preserve">, </w:t>
      </w:r>
      <w:r>
        <w:rPr>
          <w:rtl/>
        </w:rPr>
        <w:t xml:space="preserve">ועדיין לא </w:t>
      </w:r>
      <w:r>
        <w:rPr>
          <w:rFonts w:hint="cs"/>
          <w:rtl/>
        </w:rPr>
        <w:t>ע</w:t>
      </w:r>
      <w:r>
        <w:rPr>
          <w:rtl/>
        </w:rPr>
        <w:t>לה עוד מעשה הבונה</w:t>
      </w:r>
      <w:r>
        <w:rPr>
          <w:rFonts w:hint="cs"/>
          <w:rtl/>
        </w:rPr>
        <w:t xml:space="preserve">, </w:t>
      </w:r>
      <w:r>
        <w:rPr>
          <w:rtl/>
        </w:rPr>
        <w:t xml:space="preserve">ולכן כיון </w:t>
      </w:r>
      <w:proofErr w:type="spellStart"/>
      <w:r>
        <w:rPr>
          <w:rFonts w:hint="cs"/>
          <w:rtl/>
        </w:rPr>
        <w:t>ד</w:t>
      </w:r>
      <w:r>
        <w:rPr>
          <w:rtl/>
        </w:rPr>
        <w:t>בשעה</w:t>
      </w:r>
      <w:proofErr w:type="spellEnd"/>
      <w:r>
        <w:rPr>
          <w:rFonts w:hint="cs"/>
          <w:rtl/>
        </w:rPr>
        <w:t xml:space="preserve"> </w:t>
      </w:r>
      <w:r>
        <w:rPr>
          <w:rtl/>
        </w:rPr>
        <w:t>שהוא עוסק עוד בבניין הבית מרגיש כבר האדם את חסרו</w:t>
      </w:r>
      <w:r>
        <w:rPr>
          <w:rFonts w:hint="cs"/>
          <w:rtl/>
        </w:rPr>
        <w:t>ן</w:t>
      </w:r>
      <w:r>
        <w:rPr>
          <w:rtl/>
        </w:rPr>
        <w:t xml:space="preserve"> </w:t>
      </w:r>
      <w:r>
        <w:rPr>
          <w:rFonts w:hint="cs"/>
          <w:rtl/>
        </w:rPr>
        <w:t>ה</w:t>
      </w:r>
      <w:r>
        <w:rPr>
          <w:rtl/>
        </w:rPr>
        <w:t>רוח</w:t>
      </w:r>
      <w:r>
        <w:rPr>
          <w:rFonts w:hint="cs"/>
          <w:rtl/>
        </w:rPr>
        <w:t xml:space="preserve">, </w:t>
      </w:r>
      <w:proofErr w:type="spellStart"/>
      <w:r>
        <w:rPr>
          <w:rtl/>
        </w:rPr>
        <w:t>חשיב</w:t>
      </w:r>
      <w:r>
        <w:rPr>
          <w:rFonts w:hint="cs"/>
          <w:rtl/>
        </w:rPr>
        <w:t>א</w:t>
      </w:r>
      <w:proofErr w:type="spellEnd"/>
      <w:r>
        <w:rPr>
          <w:rFonts w:hint="cs"/>
          <w:rtl/>
        </w:rPr>
        <w:t xml:space="preserve"> שפיר כמעשה </w:t>
      </w:r>
      <w:r>
        <w:rPr>
          <w:rtl/>
        </w:rPr>
        <w:t>בידיים</w:t>
      </w:r>
      <w:r>
        <w:rPr>
          <w:rFonts w:hint="cs"/>
          <w:rtl/>
        </w:rPr>
        <w:t xml:space="preserve">, </w:t>
      </w:r>
      <w:proofErr w:type="spellStart"/>
      <w:r>
        <w:rPr>
          <w:rFonts w:hint="cs"/>
          <w:rtl/>
        </w:rPr>
        <w:t>משא"כ</w:t>
      </w:r>
      <w:proofErr w:type="spellEnd"/>
      <w:r>
        <w:rPr>
          <w:rFonts w:hint="cs"/>
          <w:rtl/>
        </w:rPr>
        <w:t xml:space="preserve"> </w:t>
      </w:r>
      <w:r>
        <w:rPr>
          <w:rtl/>
        </w:rPr>
        <w:t>כפה עליו גיגי</w:t>
      </w:r>
      <w:r>
        <w:rPr>
          <w:rFonts w:hint="cs"/>
          <w:rtl/>
        </w:rPr>
        <w:t xml:space="preserve">ת </w:t>
      </w:r>
      <w:proofErr w:type="spellStart"/>
      <w:r>
        <w:rPr>
          <w:rFonts w:hint="cs"/>
          <w:rtl/>
        </w:rPr>
        <w:t>דעסק</w:t>
      </w:r>
      <w:proofErr w:type="spellEnd"/>
      <w:r>
        <w:rPr>
          <w:rFonts w:hint="cs"/>
          <w:rtl/>
        </w:rPr>
        <w:t xml:space="preserve"> </w:t>
      </w:r>
      <w:r>
        <w:rPr>
          <w:rtl/>
        </w:rPr>
        <w:t>הכפייה הוא רק רגע אחד או שניים</w:t>
      </w:r>
      <w:r>
        <w:rPr>
          <w:rFonts w:hint="cs"/>
          <w:rtl/>
        </w:rPr>
        <w:t xml:space="preserve">, </w:t>
      </w:r>
      <w:r>
        <w:rPr>
          <w:rtl/>
        </w:rPr>
        <w:t xml:space="preserve">ואם כן בשעה שהאדם מתחיל להרגיש את חסרונה רוח </w:t>
      </w:r>
      <w:r>
        <w:rPr>
          <w:rFonts w:hint="cs"/>
          <w:rtl/>
        </w:rPr>
        <w:t>כלתה</w:t>
      </w:r>
      <w:r>
        <w:rPr>
          <w:rtl/>
        </w:rPr>
        <w:t xml:space="preserve"> כבר פעולת ה</w:t>
      </w:r>
      <w:r>
        <w:rPr>
          <w:rFonts w:hint="cs"/>
          <w:rtl/>
        </w:rPr>
        <w:t xml:space="preserve">כופה, </w:t>
      </w:r>
      <w:r>
        <w:rPr>
          <w:rtl/>
        </w:rPr>
        <w:t xml:space="preserve">ולכן חושבים הן שפיר </w:t>
      </w:r>
      <w:proofErr w:type="spellStart"/>
      <w:r>
        <w:rPr>
          <w:rtl/>
        </w:rPr>
        <w:t>ל</w:t>
      </w:r>
      <w:r>
        <w:rPr>
          <w:rFonts w:hint="cs"/>
          <w:rtl/>
        </w:rPr>
        <w:t>הך</w:t>
      </w:r>
      <w:proofErr w:type="spellEnd"/>
      <w:r>
        <w:rPr>
          <w:rtl/>
        </w:rPr>
        <w:t xml:space="preserve"> גיגית תריס ב</w:t>
      </w:r>
      <w:r>
        <w:rPr>
          <w:rFonts w:hint="cs"/>
          <w:rtl/>
        </w:rPr>
        <w:t>י</w:t>
      </w:r>
      <w:r>
        <w:rPr>
          <w:rtl/>
        </w:rPr>
        <w:t>ן האדם והרוח</w:t>
      </w:r>
      <w:r>
        <w:rPr>
          <w:rFonts w:hint="cs"/>
          <w:rtl/>
        </w:rPr>
        <w:t xml:space="preserve">, </w:t>
      </w:r>
      <w:r>
        <w:rPr>
          <w:rtl/>
        </w:rPr>
        <w:t>וכמו</w:t>
      </w:r>
      <w:r>
        <w:rPr>
          <w:rFonts w:hint="cs"/>
          <w:rtl/>
        </w:rPr>
        <w:t xml:space="preserve"> דאם סילק את התריס בפני מעבר החץ הוי רק </w:t>
      </w:r>
      <w:proofErr w:type="spellStart"/>
      <w:r>
        <w:rPr>
          <w:rFonts w:hint="cs"/>
          <w:rtl/>
        </w:rPr>
        <w:t>גרמא</w:t>
      </w:r>
      <w:proofErr w:type="spellEnd"/>
      <w:r>
        <w:rPr>
          <w:rFonts w:hint="cs"/>
          <w:rtl/>
        </w:rPr>
        <w:t xml:space="preserve">,  הכי נמי </w:t>
      </w:r>
      <w:proofErr w:type="spellStart"/>
      <w:r>
        <w:rPr>
          <w:rFonts w:hint="cs"/>
          <w:rtl/>
        </w:rPr>
        <w:t>דהעמדת</w:t>
      </w:r>
      <w:proofErr w:type="spellEnd"/>
      <w:r>
        <w:rPr>
          <w:rFonts w:hint="cs"/>
          <w:rtl/>
        </w:rPr>
        <w:t xml:space="preserve"> </w:t>
      </w:r>
      <w:r>
        <w:rPr>
          <w:rtl/>
        </w:rPr>
        <w:t>התריס בפני מעבר החץ</w:t>
      </w:r>
      <w:r>
        <w:rPr>
          <w:rFonts w:hint="cs"/>
          <w:rtl/>
        </w:rPr>
        <w:t xml:space="preserve"> הוי </w:t>
      </w:r>
      <w:r>
        <w:rPr>
          <w:rtl/>
        </w:rPr>
        <w:t xml:space="preserve">רק </w:t>
      </w:r>
      <w:proofErr w:type="spellStart"/>
      <w:r>
        <w:rPr>
          <w:rtl/>
        </w:rPr>
        <w:t>גר</w:t>
      </w:r>
      <w:r>
        <w:rPr>
          <w:rFonts w:hint="cs"/>
          <w:rtl/>
        </w:rPr>
        <w:t>מא</w:t>
      </w:r>
      <w:proofErr w:type="spellEnd"/>
      <w:r>
        <w:rPr>
          <w:rFonts w:hint="cs"/>
          <w:rtl/>
        </w:rPr>
        <w:t xml:space="preserve">, הכי נמי </w:t>
      </w:r>
      <w:r>
        <w:rPr>
          <w:rtl/>
        </w:rPr>
        <w:t>העמדת תריס שהוא מפסיק מפני הרוח כיוון</w:t>
      </w:r>
      <w:r>
        <w:rPr>
          <w:rFonts w:hint="cs"/>
          <w:rtl/>
        </w:rPr>
        <w:t xml:space="preserve"> </w:t>
      </w:r>
      <w:proofErr w:type="spellStart"/>
      <w:r>
        <w:rPr>
          <w:rFonts w:hint="cs"/>
          <w:rtl/>
        </w:rPr>
        <w:t>דבשעת</w:t>
      </w:r>
      <w:proofErr w:type="spellEnd"/>
      <w:r>
        <w:rPr>
          <w:rFonts w:hint="cs"/>
          <w:rtl/>
        </w:rPr>
        <w:t xml:space="preserve"> הפועלה </w:t>
      </w:r>
      <w:r>
        <w:rPr>
          <w:rtl/>
        </w:rPr>
        <w:t>לא נעשה עדיין שום שינוי</w:t>
      </w:r>
      <w:r>
        <w:rPr>
          <w:rFonts w:hint="cs"/>
          <w:rtl/>
        </w:rPr>
        <w:t xml:space="preserve"> </w:t>
      </w:r>
      <w:proofErr w:type="spellStart"/>
      <w:r>
        <w:rPr>
          <w:rFonts w:hint="cs"/>
          <w:rtl/>
        </w:rPr>
        <w:t>בהגוף</w:t>
      </w:r>
      <w:proofErr w:type="spellEnd"/>
      <w:r>
        <w:rPr>
          <w:rFonts w:hint="cs"/>
          <w:rtl/>
        </w:rPr>
        <w:t xml:space="preserve"> הנהרג </w:t>
      </w:r>
      <w:proofErr w:type="spellStart"/>
      <w:r>
        <w:rPr>
          <w:rFonts w:hint="cs"/>
          <w:rtl/>
        </w:rPr>
        <w:t>חשיב</w:t>
      </w:r>
      <w:proofErr w:type="spellEnd"/>
      <w:r>
        <w:rPr>
          <w:rFonts w:hint="cs"/>
          <w:rtl/>
        </w:rPr>
        <w:t xml:space="preserve"> נמי גמרא, </w:t>
      </w:r>
      <w:proofErr w:type="spellStart"/>
      <w:r>
        <w:rPr>
          <w:rFonts w:hint="cs"/>
          <w:rtl/>
        </w:rPr>
        <w:t>ודו"ק</w:t>
      </w:r>
      <w:proofErr w:type="spellEnd"/>
      <w:r>
        <w:rPr>
          <w:rFonts w:hint="cs"/>
          <w:rtl/>
        </w:rPr>
        <w:t>.</w:t>
      </w:r>
    </w:p>
    <w:p w14:paraId="48690256" w14:textId="77777777" w:rsidR="00C20B96" w:rsidRDefault="00C20B96" w:rsidP="00C20B96">
      <w:pPr>
        <w:pStyle w:val="1"/>
        <w:rPr>
          <w:rtl/>
        </w:rPr>
      </w:pPr>
    </w:p>
    <w:p w14:paraId="7F8B8131" w14:textId="77777777" w:rsidR="00C20B96" w:rsidRDefault="00C20B96" w:rsidP="00C20B96">
      <w:pPr>
        <w:pStyle w:val="1"/>
        <w:rPr>
          <w:rtl/>
        </w:rPr>
      </w:pPr>
      <w:r>
        <w:rPr>
          <w:rFonts w:hint="cs"/>
          <w:rtl/>
        </w:rPr>
        <w:lastRenderedPageBreak/>
        <w:t xml:space="preserve">אולם עדיין צ"ע </w:t>
      </w:r>
      <w:proofErr w:type="spellStart"/>
      <w:r>
        <w:rPr>
          <w:rFonts w:hint="cs"/>
          <w:rtl/>
        </w:rPr>
        <w:t>דלכאורה</w:t>
      </w:r>
      <w:proofErr w:type="spellEnd"/>
      <w:r>
        <w:rPr>
          <w:rFonts w:hint="cs"/>
          <w:rtl/>
        </w:rPr>
        <w:t xml:space="preserve"> מאי חילוק איכא בין </w:t>
      </w:r>
      <w:proofErr w:type="spellStart"/>
      <w:r>
        <w:rPr>
          <w:rFonts w:hint="cs"/>
          <w:rtl/>
        </w:rPr>
        <w:t>כופתו</w:t>
      </w:r>
      <w:proofErr w:type="spellEnd"/>
      <w:r>
        <w:rPr>
          <w:rFonts w:hint="cs"/>
          <w:rtl/>
        </w:rPr>
        <w:t xml:space="preserve"> במקום חמה </w:t>
      </w:r>
      <w:proofErr w:type="spellStart"/>
      <w:r>
        <w:rPr>
          <w:rFonts w:hint="cs"/>
          <w:rtl/>
        </w:rPr>
        <w:t>דחייב</w:t>
      </w:r>
      <w:proofErr w:type="spellEnd"/>
      <w:r>
        <w:rPr>
          <w:rFonts w:hint="cs"/>
          <w:rtl/>
        </w:rPr>
        <w:t xml:space="preserve"> </w:t>
      </w:r>
      <w:proofErr w:type="spellStart"/>
      <w:r>
        <w:rPr>
          <w:rFonts w:hint="cs"/>
          <w:rtl/>
        </w:rPr>
        <w:t>לכופתו</w:t>
      </w:r>
      <w:proofErr w:type="spellEnd"/>
      <w:r>
        <w:rPr>
          <w:rFonts w:hint="cs"/>
          <w:rtl/>
        </w:rPr>
        <w:t xml:space="preserve"> והניחו ברעב ? ולכאורה נראה אדרבא, דאם מת מחמת החמה צריך </w:t>
      </w:r>
      <w:proofErr w:type="spellStart"/>
      <w:r>
        <w:rPr>
          <w:rFonts w:hint="cs"/>
          <w:rtl/>
        </w:rPr>
        <w:t>להחשב</w:t>
      </w:r>
      <w:proofErr w:type="spellEnd"/>
      <w:r>
        <w:rPr>
          <w:rFonts w:hint="cs"/>
          <w:rtl/>
        </w:rPr>
        <w:t xml:space="preserve"> כאילו גרם הוא שהחמה תמיתנו </w:t>
      </w:r>
      <w:proofErr w:type="spellStart"/>
      <w:r>
        <w:rPr>
          <w:rFonts w:hint="cs"/>
          <w:rtl/>
        </w:rPr>
        <w:t>והוי</w:t>
      </w:r>
      <w:proofErr w:type="spellEnd"/>
      <w:r>
        <w:rPr>
          <w:rFonts w:hint="cs"/>
          <w:rtl/>
        </w:rPr>
        <w:t xml:space="preserve"> רק </w:t>
      </w:r>
      <w:proofErr w:type="spellStart"/>
      <w:r>
        <w:rPr>
          <w:rFonts w:hint="cs"/>
          <w:rtl/>
        </w:rPr>
        <w:t>גרמא</w:t>
      </w:r>
      <w:proofErr w:type="spellEnd"/>
      <w:r>
        <w:rPr>
          <w:rFonts w:hint="cs"/>
          <w:rtl/>
        </w:rPr>
        <w:t xml:space="preserve">, </w:t>
      </w:r>
      <w:proofErr w:type="spellStart"/>
      <w:r>
        <w:rPr>
          <w:rFonts w:hint="cs"/>
          <w:rtl/>
        </w:rPr>
        <w:t>משא"כ</w:t>
      </w:r>
      <w:proofErr w:type="spellEnd"/>
      <w:r>
        <w:rPr>
          <w:rFonts w:hint="cs"/>
          <w:rtl/>
        </w:rPr>
        <w:t xml:space="preserve"> מיתת רעב דלא הוי ע"י זולתו אלא מגופו עצמו... </w:t>
      </w:r>
      <w:proofErr w:type="spellStart"/>
      <w:r>
        <w:rPr>
          <w:rFonts w:hint="cs"/>
          <w:rtl/>
        </w:rPr>
        <w:t>דמיתתרעב</w:t>
      </w:r>
      <w:proofErr w:type="spellEnd"/>
      <w:r>
        <w:rPr>
          <w:rFonts w:hint="cs"/>
          <w:rtl/>
        </w:rPr>
        <w:t xml:space="preserve"> הוי כמת מעצמו משום </w:t>
      </w:r>
      <w:proofErr w:type="spellStart"/>
      <w:r>
        <w:rPr>
          <w:rFonts w:hint="cs"/>
          <w:rtl/>
        </w:rPr>
        <w:t>דההורג</w:t>
      </w:r>
      <w:proofErr w:type="spellEnd"/>
      <w:r>
        <w:rPr>
          <w:rFonts w:hint="cs"/>
          <w:rtl/>
        </w:rPr>
        <w:t xml:space="preserve"> לא עשה מעשה כלל בגוף הנהרג רק מנע אותו מלאכול </w:t>
      </w:r>
      <w:proofErr w:type="spellStart"/>
      <w:r>
        <w:rPr>
          <w:rFonts w:hint="cs"/>
          <w:rtl/>
        </w:rPr>
        <w:t>דחישב</w:t>
      </w:r>
      <w:proofErr w:type="spellEnd"/>
      <w:r>
        <w:rPr>
          <w:rFonts w:hint="cs"/>
          <w:rtl/>
        </w:rPr>
        <w:t xml:space="preserve"> רק מניעת הצלה... </w:t>
      </w:r>
      <w:r w:rsidRPr="00C64B9C">
        <w:rPr>
          <w:rFonts w:hint="cs"/>
          <w:sz w:val="14"/>
          <w:szCs w:val="20"/>
          <w:rtl/>
        </w:rPr>
        <w:t>(אבל)</w:t>
      </w:r>
      <w:r>
        <w:rPr>
          <w:rFonts w:hint="cs"/>
          <w:rtl/>
        </w:rPr>
        <w:t xml:space="preserve"> בונה עליו בית </w:t>
      </w:r>
      <w:proofErr w:type="spellStart"/>
      <w:r>
        <w:rPr>
          <w:rFonts w:hint="cs"/>
          <w:rtl/>
        </w:rPr>
        <w:t>דכיון</w:t>
      </w:r>
      <w:proofErr w:type="spellEnd"/>
      <w:r>
        <w:rPr>
          <w:rFonts w:hint="cs"/>
          <w:rtl/>
        </w:rPr>
        <w:t xml:space="preserve"> שאין לך צורך הכרחי שהאדם </w:t>
      </w:r>
      <w:r>
        <w:rPr>
          <w:rtl/>
        </w:rPr>
        <w:t>צריך לא כל רגע ורגע כמו הרוח</w:t>
      </w:r>
      <w:r>
        <w:rPr>
          <w:rFonts w:hint="cs"/>
          <w:rtl/>
        </w:rPr>
        <w:t xml:space="preserve">, </w:t>
      </w:r>
      <w:r>
        <w:rPr>
          <w:rtl/>
        </w:rPr>
        <w:t>וצורך זה הוא מצוי ומזומן לא תמיד ואינו צריך כלל לשום פעולה מצידו לשיבת הרוח אלא לעולם הוא נמצא תמיד בתוך האוויר והרוח הצריכים לו</w:t>
      </w:r>
      <w:r>
        <w:rPr>
          <w:rFonts w:hint="cs"/>
          <w:rtl/>
        </w:rPr>
        <w:t xml:space="preserve">, </w:t>
      </w:r>
      <w:r>
        <w:rPr>
          <w:rtl/>
        </w:rPr>
        <w:t>ולכן נראה</w:t>
      </w:r>
      <w:r>
        <w:rPr>
          <w:rFonts w:hint="cs"/>
          <w:rtl/>
        </w:rPr>
        <w:t xml:space="preserve"> </w:t>
      </w:r>
      <w:proofErr w:type="spellStart"/>
      <w:r>
        <w:rPr>
          <w:rFonts w:hint="cs"/>
          <w:rtl/>
        </w:rPr>
        <w:t>דחשבינן</w:t>
      </w:r>
      <w:proofErr w:type="spellEnd"/>
      <w:r>
        <w:rPr>
          <w:rFonts w:hint="cs"/>
          <w:rtl/>
        </w:rPr>
        <w:t xml:space="preserve"> ליה </w:t>
      </w:r>
      <w:r>
        <w:rPr>
          <w:rtl/>
        </w:rPr>
        <w:t xml:space="preserve">לאדם בתוך הרוח כמו דגים שבתוך הים </w:t>
      </w:r>
      <w:r>
        <w:rPr>
          <w:rFonts w:hint="cs"/>
          <w:rtl/>
        </w:rPr>
        <w:t xml:space="preserve">וכמו </w:t>
      </w:r>
      <w:proofErr w:type="spellStart"/>
      <w:r>
        <w:rPr>
          <w:rFonts w:hint="cs"/>
          <w:rtl/>
        </w:rPr>
        <w:t>דבשולה</w:t>
      </w:r>
      <w:proofErr w:type="spellEnd"/>
      <w:r>
        <w:rPr>
          <w:rFonts w:hint="cs"/>
          <w:rtl/>
        </w:rPr>
        <w:t xml:space="preserve"> </w:t>
      </w:r>
      <w:r>
        <w:rPr>
          <w:rtl/>
        </w:rPr>
        <w:t>דג מן הים אמרו במסכת שבת</w:t>
      </w:r>
      <w:r>
        <w:rPr>
          <w:rFonts w:hint="cs"/>
          <w:rtl/>
        </w:rPr>
        <w:t xml:space="preserve"> (דף </w:t>
      </w:r>
      <w:proofErr w:type="spellStart"/>
      <w:r>
        <w:rPr>
          <w:rFonts w:hint="cs"/>
          <w:rtl/>
        </w:rPr>
        <w:t>קז</w:t>
      </w:r>
      <w:proofErr w:type="spellEnd"/>
      <w:r>
        <w:rPr>
          <w:rFonts w:hint="cs"/>
          <w:rtl/>
        </w:rPr>
        <w:t xml:space="preserve">:) </w:t>
      </w:r>
      <w:proofErr w:type="spellStart"/>
      <w:r>
        <w:rPr>
          <w:rFonts w:hint="cs"/>
          <w:rtl/>
        </w:rPr>
        <w:t>דחייב</w:t>
      </w:r>
      <w:proofErr w:type="spellEnd"/>
      <w:r>
        <w:rPr>
          <w:rFonts w:hint="cs"/>
          <w:rtl/>
        </w:rPr>
        <w:t xml:space="preserve"> נמי משום נטילת נשמה, והיינו משום </w:t>
      </w:r>
      <w:proofErr w:type="spellStart"/>
      <w:r>
        <w:rPr>
          <w:rFonts w:hint="cs"/>
          <w:rtl/>
        </w:rPr>
        <w:t>דכיון</w:t>
      </w:r>
      <w:proofErr w:type="spellEnd"/>
      <w:r>
        <w:rPr>
          <w:rFonts w:hint="cs"/>
          <w:rtl/>
        </w:rPr>
        <w:t xml:space="preserve"> שנוטל אותו ממקום חיותו הוי כאילו המיתו </w:t>
      </w:r>
      <w:proofErr w:type="spellStart"/>
      <w:r>
        <w:rPr>
          <w:rFonts w:hint="cs"/>
          <w:rtl/>
        </w:rPr>
        <w:t>בידים</w:t>
      </w:r>
      <w:proofErr w:type="spellEnd"/>
      <w:r>
        <w:rPr>
          <w:rFonts w:hint="cs"/>
          <w:rtl/>
        </w:rPr>
        <w:t xml:space="preserve">, הכי נמי כאן הוי כאילו הוציא את האדם ממקום חיותו שהוא הרוח והכניס אותו למקום שאינו יכול לחיות... </w:t>
      </w:r>
      <w:proofErr w:type="spellStart"/>
      <w:r>
        <w:rPr>
          <w:rFonts w:hint="cs"/>
          <w:rtl/>
        </w:rPr>
        <w:t>דהרוח</w:t>
      </w:r>
      <w:proofErr w:type="spellEnd"/>
      <w:r>
        <w:rPr>
          <w:rFonts w:hint="cs"/>
          <w:rtl/>
        </w:rPr>
        <w:t xml:space="preserve"> והאדם </w:t>
      </w:r>
      <w:proofErr w:type="spellStart"/>
      <w:r>
        <w:rPr>
          <w:rFonts w:hint="cs"/>
          <w:rtl/>
        </w:rPr>
        <w:t>חשיבא</w:t>
      </w:r>
      <w:proofErr w:type="spellEnd"/>
      <w:r>
        <w:rPr>
          <w:rFonts w:hint="cs"/>
          <w:rtl/>
        </w:rPr>
        <w:t xml:space="preserve"> כדבר אחד, ואמרו נמי (ביצה </w:t>
      </w:r>
      <w:proofErr w:type="spellStart"/>
      <w:r>
        <w:rPr>
          <w:rFonts w:hint="cs"/>
          <w:rtl/>
        </w:rPr>
        <w:t>כב</w:t>
      </w:r>
      <w:proofErr w:type="spellEnd"/>
      <w:r>
        <w:rPr>
          <w:rFonts w:hint="cs"/>
          <w:rtl/>
        </w:rPr>
        <w:t xml:space="preserve">.( המספק מן השמן שבנר חייב משום מכבה... ולא </w:t>
      </w:r>
      <w:proofErr w:type="spellStart"/>
      <w:r>
        <w:rPr>
          <w:rFonts w:hint="cs"/>
          <w:rtl/>
        </w:rPr>
        <w:t>מצינן</w:t>
      </w:r>
      <w:proofErr w:type="spellEnd"/>
      <w:r>
        <w:rPr>
          <w:rFonts w:hint="cs"/>
          <w:rtl/>
        </w:rPr>
        <w:t xml:space="preserve"> בשום מקום שעשו חילוק בין הוציא </w:t>
      </w:r>
      <w:proofErr w:type="spellStart"/>
      <w:r>
        <w:rPr>
          <w:rFonts w:hint="cs"/>
          <w:rtl/>
        </w:rPr>
        <w:t>בידים</w:t>
      </w:r>
      <w:proofErr w:type="spellEnd"/>
      <w:r>
        <w:rPr>
          <w:rFonts w:hint="cs"/>
          <w:rtl/>
        </w:rPr>
        <w:t xml:space="preserve"> את השמן מן הנר או שעשה מחיצה מפסקת שוך הנר שלא ימשך שמן אחר הפתילה, ומסתברא </w:t>
      </w:r>
      <w:proofErr w:type="spellStart"/>
      <w:r>
        <w:rPr>
          <w:rFonts w:hint="cs"/>
          <w:rtl/>
        </w:rPr>
        <w:t>דלעולם</w:t>
      </w:r>
      <w:proofErr w:type="spellEnd"/>
      <w:r>
        <w:rPr>
          <w:rFonts w:hint="cs"/>
          <w:rtl/>
        </w:rPr>
        <w:t xml:space="preserve"> חייב משום מכברה והכי נמי חייב משום רוצח (-במניעת אויר), </w:t>
      </w:r>
      <w:proofErr w:type="spellStart"/>
      <w:r>
        <w:rPr>
          <w:rFonts w:hint="cs"/>
          <w:rtl/>
        </w:rPr>
        <w:t>משא"כ</w:t>
      </w:r>
      <w:proofErr w:type="spellEnd"/>
      <w:r>
        <w:rPr>
          <w:rFonts w:hint="cs"/>
          <w:rtl/>
        </w:rPr>
        <w:t xml:space="preserve"> במיתת רעב שהלחם אינו מצוי וסמוך לאדם תמי </w:t>
      </w:r>
      <w:proofErr w:type="spellStart"/>
      <w:r>
        <w:rPr>
          <w:rFonts w:hint="cs"/>
          <w:rtl/>
        </w:rPr>
        <w:t>מכו</w:t>
      </w:r>
      <w:proofErr w:type="spellEnd"/>
      <w:r>
        <w:rPr>
          <w:rFonts w:hint="cs"/>
          <w:rtl/>
        </w:rPr>
        <w:t xml:space="preserve"> הרוח,... </w:t>
      </w:r>
      <w:proofErr w:type="spellStart"/>
      <w:r>
        <w:rPr>
          <w:rFonts w:hint="cs"/>
          <w:rtl/>
        </w:rPr>
        <w:t>וחשיב</w:t>
      </w:r>
      <w:proofErr w:type="spellEnd"/>
      <w:r>
        <w:rPr>
          <w:rFonts w:hint="cs"/>
          <w:rtl/>
        </w:rPr>
        <w:t xml:space="preserve"> שפיר גמרא. </w:t>
      </w:r>
    </w:p>
    <w:p w14:paraId="25E840D8" w14:textId="77777777" w:rsidR="00C20B96" w:rsidRDefault="00C20B96" w:rsidP="00C20B96">
      <w:pPr>
        <w:pStyle w:val="1"/>
        <w:rPr>
          <w:rtl/>
        </w:rPr>
      </w:pPr>
    </w:p>
    <w:p w14:paraId="5A0C64AD" w14:textId="77777777" w:rsidR="00C20B96" w:rsidRDefault="00C20B96" w:rsidP="00C20B96">
      <w:pPr>
        <w:pStyle w:val="1"/>
        <w:rPr>
          <w:rtl/>
        </w:rPr>
      </w:pPr>
      <w:r>
        <w:rPr>
          <w:rFonts w:hint="cs"/>
          <w:rtl/>
        </w:rPr>
        <w:t xml:space="preserve">ולפי </w:t>
      </w:r>
      <w:r>
        <w:rPr>
          <w:rtl/>
        </w:rPr>
        <w:t>זה נראה</w:t>
      </w:r>
      <w:r>
        <w:rPr>
          <w:rFonts w:hint="cs"/>
          <w:rtl/>
        </w:rPr>
        <w:t xml:space="preserve"> </w:t>
      </w:r>
      <w:proofErr w:type="spellStart"/>
      <w:r>
        <w:rPr>
          <w:rFonts w:hint="cs"/>
          <w:rtl/>
        </w:rPr>
        <w:t>דהכי</w:t>
      </w:r>
      <w:proofErr w:type="spellEnd"/>
      <w:r>
        <w:rPr>
          <w:rFonts w:hint="cs"/>
          <w:rtl/>
        </w:rPr>
        <w:t xml:space="preserve"> נמי בנידון דידן, </w:t>
      </w:r>
      <w:r>
        <w:rPr>
          <w:rtl/>
        </w:rPr>
        <w:t xml:space="preserve">באור </w:t>
      </w:r>
      <w:proofErr w:type="spellStart"/>
      <w:r>
        <w:rPr>
          <w:rFonts w:hint="cs"/>
          <w:rtl/>
        </w:rPr>
        <w:t>האלקטריא</w:t>
      </w:r>
      <w:proofErr w:type="spellEnd"/>
      <w:r>
        <w:rPr>
          <w:rFonts w:hint="cs"/>
          <w:rtl/>
        </w:rPr>
        <w:t xml:space="preserve">, </w:t>
      </w:r>
      <w:r>
        <w:rPr>
          <w:rtl/>
        </w:rPr>
        <w:t xml:space="preserve">כיוון שעיקר </w:t>
      </w:r>
      <w:proofErr w:type="spellStart"/>
      <w:r>
        <w:rPr>
          <w:rtl/>
        </w:rPr>
        <w:t>הת</w:t>
      </w:r>
      <w:r>
        <w:rPr>
          <w:rFonts w:hint="cs"/>
          <w:rtl/>
        </w:rPr>
        <w:t>וות</w:t>
      </w:r>
      <w:proofErr w:type="spellEnd"/>
      <w:r>
        <w:rPr>
          <w:rtl/>
        </w:rPr>
        <w:t xml:space="preserve"> ה</w:t>
      </w:r>
      <w:r>
        <w:rPr>
          <w:rFonts w:hint="cs"/>
          <w:rtl/>
        </w:rPr>
        <w:t>א</w:t>
      </w:r>
      <w:r>
        <w:rPr>
          <w:rtl/>
        </w:rPr>
        <w:t>ור הוא מחמת הזרם הנמצא תמיד בתוך החוטים המחוברים למנור</w:t>
      </w:r>
      <w:r>
        <w:rPr>
          <w:rFonts w:hint="cs"/>
          <w:rtl/>
        </w:rPr>
        <w:t xml:space="preserve">ת האש </w:t>
      </w:r>
      <w:r>
        <w:rPr>
          <w:rtl/>
        </w:rPr>
        <w:t xml:space="preserve"> שהם זורמים</w:t>
      </w:r>
      <w:r>
        <w:rPr>
          <w:rFonts w:hint="cs"/>
          <w:rtl/>
        </w:rPr>
        <w:t xml:space="preserve"> </w:t>
      </w:r>
      <w:r>
        <w:rPr>
          <w:rtl/>
        </w:rPr>
        <w:t>שם תמיד ממילא בלי שום מעשה</w:t>
      </w:r>
      <w:r>
        <w:rPr>
          <w:rFonts w:hint="cs"/>
          <w:rtl/>
        </w:rPr>
        <w:t xml:space="preserve">, </w:t>
      </w:r>
      <w:r>
        <w:rPr>
          <w:rtl/>
        </w:rPr>
        <w:t xml:space="preserve">ואם כן </w:t>
      </w:r>
      <w:proofErr w:type="spellStart"/>
      <w:r>
        <w:rPr>
          <w:rtl/>
        </w:rPr>
        <w:t>חשיב</w:t>
      </w:r>
      <w:proofErr w:type="spellEnd"/>
      <w:r>
        <w:rPr>
          <w:rFonts w:hint="cs"/>
          <w:rtl/>
        </w:rPr>
        <w:t xml:space="preserve"> </w:t>
      </w:r>
      <w:r>
        <w:rPr>
          <w:rtl/>
        </w:rPr>
        <w:t>יחס הזרם</w:t>
      </w:r>
      <w:r>
        <w:rPr>
          <w:rFonts w:hint="cs"/>
          <w:rtl/>
        </w:rPr>
        <w:t xml:space="preserve"> </w:t>
      </w:r>
      <w:proofErr w:type="spellStart"/>
      <w:r>
        <w:rPr>
          <w:rFonts w:hint="cs"/>
          <w:rtl/>
        </w:rPr>
        <w:t>להאור</w:t>
      </w:r>
      <w:proofErr w:type="spellEnd"/>
      <w:r>
        <w:rPr>
          <w:rFonts w:hint="cs"/>
          <w:rtl/>
        </w:rPr>
        <w:t xml:space="preserve"> </w:t>
      </w:r>
      <w:r>
        <w:rPr>
          <w:rtl/>
        </w:rPr>
        <w:t xml:space="preserve">שבתוך הזכוכית </w:t>
      </w:r>
      <w:proofErr w:type="spellStart"/>
      <w:r>
        <w:rPr>
          <w:rtl/>
        </w:rPr>
        <w:t>כא</w:t>
      </w:r>
      <w:proofErr w:type="spellEnd"/>
      <w:r>
        <w:rPr>
          <w:rtl/>
        </w:rPr>
        <w:t xml:space="preserve"> יחס המים והרוח </w:t>
      </w:r>
      <w:proofErr w:type="spellStart"/>
      <w:r>
        <w:rPr>
          <w:rtl/>
        </w:rPr>
        <w:t>לה</w:t>
      </w:r>
      <w:r>
        <w:rPr>
          <w:rFonts w:hint="cs"/>
          <w:rtl/>
        </w:rPr>
        <w:t>אדם</w:t>
      </w:r>
      <w:proofErr w:type="spellEnd"/>
      <w:r>
        <w:rPr>
          <w:rtl/>
        </w:rPr>
        <w:t xml:space="preserve"> והדגים</w:t>
      </w:r>
      <w:r>
        <w:rPr>
          <w:rFonts w:hint="cs"/>
          <w:rtl/>
        </w:rPr>
        <w:t xml:space="preserve">, </w:t>
      </w:r>
      <w:r>
        <w:rPr>
          <w:rtl/>
        </w:rPr>
        <w:t>ולכך אם הפסיק את הזרם על ידי העמדת תריס</w:t>
      </w:r>
      <w:r>
        <w:rPr>
          <w:rFonts w:hint="cs"/>
          <w:rtl/>
        </w:rPr>
        <w:t xml:space="preserve"> הוי </w:t>
      </w:r>
      <w:r>
        <w:rPr>
          <w:rtl/>
        </w:rPr>
        <w:t>כבונה עליו מקום עד שמנע ממנו הרוח העמדת מחיצה מבדלת בתוך השמן</w:t>
      </w:r>
      <w:r>
        <w:rPr>
          <w:rFonts w:hint="cs"/>
          <w:rtl/>
        </w:rPr>
        <w:t xml:space="preserve"> </w:t>
      </w:r>
      <w:proofErr w:type="spellStart"/>
      <w:r>
        <w:rPr>
          <w:rFonts w:hint="cs"/>
          <w:rtl/>
        </w:rPr>
        <w:t>דחייב</w:t>
      </w:r>
      <w:proofErr w:type="spellEnd"/>
      <w:r>
        <w:rPr>
          <w:rFonts w:hint="cs"/>
          <w:rtl/>
        </w:rPr>
        <w:t xml:space="preserve">, והכי נמי כאן. </w:t>
      </w:r>
    </w:p>
    <w:p w14:paraId="287F2242" w14:textId="77777777" w:rsidR="00C20B96" w:rsidRDefault="00C20B96" w:rsidP="00C20B96">
      <w:pPr>
        <w:pStyle w:val="1"/>
        <w:rPr>
          <w:rtl/>
        </w:rPr>
      </w:pPr>
    </w:p>
    <w:p w14:paraId="3051F68C" w14:textId="77777777" w:rsidR="00C20B96" w:rsidRDefault="00C20B96" w:rsidP="00C20B96">
      <w:pPr>
        <w:pStyle w:val="1"/>
        <w:rPr>
          <w:rtl/>
        </w:rPr>
      </w:pPr>
      <w:r>
        <w:rPr>
          <w:rtl/>
        </w:rPr>
        <w:t>ואף בזרם מתחלף</w:t>
      </w:r>
      <w:r>
        <w:rPr>
          <w:rFonts w:hint="cs"/>
          <w:rtl/>
        </w:rPr>
        <w:t xml:space="preserve">, </w:t>
      </w:r>
      <w:r>
        <w:rPr>
          <w:rtl/>
        </w:rPr>
        <w:t>שהזרם אינו קבוע תמיד</w:t>
      </w:r>
      <w:r>
        <w:rPr>
          <w:rFonts w:hint="cs"/>
          <w:rtl/>
        </w:rPr>
        <w:t xml:space="preserve"> </w:t>
      </w:r>
      <w:proofErr w:type="spellStart"/>
      <w:r>
        <w:rPr>
          <w:rFonts w:hint="cs"/>
          <w:rtl/>
        </w:rPr>
        <w:t>בהחוט</w:t>
      </w:r>
      <w:proofErr w:type="spellEnd"/>
      <w:r>
        <w:rPr>
          <w:rFonts w:hint="cs"/>
          <w:rtl/>
        </w:rPr>
        <w:t xml:space="preserve">, </w:t>
      </w:r>
      <w:r>
        <w:rPr>
          <w:rtl/>
        </w:rPr>
        <w:t xml:space="preserve">מכל מקום כיוון </w:t>
      </w:r>
      <w:proofErr w:type="spellStart"/>
      <w:r>
        <w:rPr>
          <w:rtl/>
        </w:rPr>
        <w:t>שבשניה</w:t>
      </w:r>
      <w:proofErr w:type="spellEnd"/>
      <w:r>
        <w:rPr>
          <w:rtl/>
        </w:rPr>
        <w:t xml:space="preserve"> אחת שהיא אחת משישים בדקה </w:t>
      </w:r>
      <w:r>
        <w:rPr>
          <w:rFonts w:hint="cs"/>
          <w:rtl/>
        </w:rPr>
        <w:t xml:space="preserve">מתהווה בה </w:t>
      </w:r>
      <w:r>
        <w:rPr>
          <w:rtl/>
        </w:rPr>
        <w:t xml:space="preserve"> </w:t>
      </w:r>
      <w:r>
        <w:rPr>
          <w:rFonts w:hint="cs"/>
          <w:rtl/>
        </w:rPr>
        <w:t xml:space="preserve"> הזרם </w:t>
      </w:r>
      <w:r>
        <w:rPr>
          <w:rtl/>
        </w:rPr>
        <w:t>50 פעמים</w:t>
      </w:r>
      <w:r>
        <w:rPr>
          <w:rFonts w:hint="cs"/>
          <w:rtl/>
        </w:rPr>
        <w:t xml:space="preserve">, </w:t>
      </w:r>
      <w:r>
        <w:rPr>
          <w:rtl/>
        </w:rPr>
        <w:t>נראה ודאי</w:t>
      </w:r>
      <w:r>
        <w:rPr>
          <w:rFonts w:hint="cs"/>
          <w:rtl/>
        </w:rPr>
        <w:t xml:space="preserve"> </w:t>
      </w:r>
      <w:proofErr w:type="spellStart"/>
      <w:r>
        <w:rPr>
          <w:rFonts w:hint="cs"/>
          <w:rtl/>
        </w:rPr>
        <w:t>דחשיב</w:t>
      </w:r>
      <w:proofErr w:type="spellEnd"/>
      <w:r>
        <w:rPr>
          <w:rFonts w:hint="cs"/>
          <w:rtl/>
        </w:rPr>
        <w:t xml:space="preserve"> </w:t>
      </w:r>
      <w:r>
        <w:rPr>
          <w:rtl/>
        </w:rPr>
        <w:t>כאילו הזרם קבוע שם תמיד כיוון שאין אנו מרגישים כלל בהיעדרו</w:t>
      </w:r>
      <w:r>
        <w:rPr>
          <w:rFonts w:hint="cs"/>
          <w:rtl/>
        </w:rPr>
        <w:t xml:space="preserve">, ועוד דלא גרע </w:t>
      </w:r>
      <w:r>
        <w:rPr>
          <w:rtl/>
        </w:rPr>
        <w:t xml:space="preserve">משפופרת של ביצה שהשמן מטפטף ממנה </w:t>
      </w:r>
      <w:proofErr w:type="spellStart"/>
      <w:r>
        <w:rPr>
          <w:rtl/>
        </w:rPr>
        <w:t>טיף</w:t>
      </w:r>
      <w:proofErr w:type="spellEnd"/>
      <w:r>
        <w:rPr>
          <w:rtl/>
        </w:rPr>
        <w:t xml:space="preserve"> </w:t>
      </w:r>
      <w:proofErr w:type="spellStart"/>
      <w:r>
        <w:rPr>
          <w:rtl/>
        </w:rPr>
        <w:t>טיף</w:t>
      </w:r>
      <w:proofErr w:type="spellEnd"/>
      <w:r>
        <w:rPr>
          <w:rtl/>
        </w:rPr>
        <w:t xml:space="preserve"> לתוך הנר</w:t>
      </w:r>
      <w:r>
        <w:rPr>
          <w:rFonts w:hint="cs"/>
          <w:rtl/>
        </w:rPr>
        <w:t xml:space="preserve"> </w:t>
      </w:r>
      <w:r>
        <w:rPr>
          <w:rtl/>
        </w:rPr>
        <w:t>ואפילו</w:t>
      </w:r>
      <w:r>
        <w:rPr>
          <w:rFonts w:hint="cs"/>
          <w:rtl/>
        </w:rPr>
        <w:t xml:space="preserve"> הכי </w:t>
      </w:r>
      <w:r>
        <w:rPr>
          <w:rtl/>
        </w:rPr>
        <w:t xml:space="preserve">סובר </w:t>
      </w:r>
      <w:proofErr w:type="spellStart"/>
      <w:r>
        <w:rPr>
          <w:rtl/>
        </w:rPr>
        <w:t>הרא</w:t>
      </w:r>
      <w:r>
        <w:rPr>
          <w:rFonts w:hint="cs"/>
          <w:rtl/>
        </w:rPr>
        <w:t>"</w:t>
      </w:r>
      <w:r>
        <w:rPr>
          <w:rtl/>
        </w:rPr>
        <w:t>ש</w:t>
      </w:r>
      <w:proofErr w:type="spellEnd"/>
      <w:r>
        <w:rPr>
          <w:rFonts w:hint="cs"/>
          <w:rtl/>
        </w:rPr>
        <w:t xml:space="preserve"> (ביצה פרק ב' סימן י"ז) </w:t>
      </w:r>
      <w:r>
        <w:rPr>
          <w:rtl/>
        </w:rPr>
        <w:t>שאם הוא מסתפק מן השמן שבתוך השפופרת חייב משום מכבה</w:t>
      </w:r>
      <w:r>
        <w:rPr>
          <w:rFonts w:hint="cs"/>
          <w:rtl/>
        </w:rPr>
        <w:t xml:space="preserve">... </w:t>
      </w:r>
    </w:p>
    <w:p w14:paraId="536C3804" w14:textId="77777777" w:rsidR="00C20B96" w:rsidRDefault="00C20B96" w:rsidP="00C20B96">
      <w:pPr>
        <w:pStyle w:val="1"/>
        <w:rPr>
          <w:rtl/>
        </w:rPr>
      </w:pPr>
    </w:p>
    <w:p w14:paraId="79ADE584" w14:textId="77777777" w:rsidR="00C20B96" w:rsidRDefault="00C20B96" w:rsidP="00C20B96">
      <w:pPr>
        <w:pStyle w:val="1"/>
        <w:rPr>
          <w:rtl/>
        </w:rPr>
      </w:pPr>
      <w:r>
        <w:rPr>
          <w:rFonts w:hint="cs"/>
          <w:rtl/>
        </w:rPr>
        <w:t xml:space="preserve">ועוד </w:t>
      </w:r>
      <w:r>
        <w:rPr>
          <w:rtl/>
        </w:rPr>
        <w:t xml:space="preserve"> נראה</w:t>
      </w:r>
      <w:r>
        <w:rPr>
          <w:rFonts w:hint="cs"/>
          <w:rtl/>
        </w:rPr>
        <w:t xml:space="preserve"> </w:t>
      </w:r>
      <w:r>
        <w:rPr>
          <w:rtl/>
        </w:rPr>
        <w:t xml:space="preserve">דעה כיוון שכל אורך החוט המתוח ממקום התחנה מחובר </w:t>
      </w:r>
      <w:r>
        <w:rPr>
          <w:rFonts w:hint="cs"/>
          <w:rtl/>
        </w:rPr>
        <w:t>הוא למנורת</w:t>
      </w:r>
      <w:r>
        <w:rPr>
          <w:rtl/>
        </w:rPr>
        <w:t xml:space="preserve"> האש</w:t>
      </w:r>
      <w:r>
        <w:rPr>
          <w:rFonts w:hint="cs"/>
          <w:rtl/>
        </w:rPr>
        <w:t xml:space="preserve">, ולכך אם </w:t>
      </w:r>
      <w:r>
        <w:rPr>
          <w:rtl/>
        </w:rPr>
        <w:t xml:space="preserve">מעכב את זרם </w:t>
      </w:r>
      <w:proofErr w:type="spellStart"/>
      <w:r>
        <w:rPr>
          <w:rtl/>
        </w:rPr>
        <w:t>האלקטר</w:t>
      </w:r>
      <w:r>
        <w:rPr>
          <w:rFonts w:hint="cs"/>
          <w:rtl/>
        </w:rPr>
        <w:t>יא</w:t>
      </w:r>
      <w:proofErr w:type="spellEnd"/>
      <w:r>
        <w:rPr>
          <w:rtl/>
        </w:rPr>
        <w:t xml:space="preserve"> ע"י סיבוב הכפת</w:t>
      </w:r>
      <w:r>
        <w:rPr>
          <w:rFonts w:hint="cs"/>
          <w:rtl/>
        </w:rPr>
        <w:t xml:space="preserve">ור,  הוי </w:t>
      </w:r>
      <w:r>
        <w:rPr>
          <w:rtl/>
        </w:rPr>
        <w:t xml:space="preserve">כמו עניין ידו על פי חברו וחותמו עד שהניחו מפרפר ואינו יכול לחיות </w:t>
      </w:r>
      <w:proofErr w:type="spellStart"/>
      <w:r>
        <w:rPr>
          <w:rFonts w:hint="cs"/>
          <w:rtl/>
        </w:rPr>
        <w:t>דחייב</w:t>
      </w:r>
      <w:proofErr w:type="spellEnd"/>
      <w:r>
        <w:rPr>
          <w:rFonts w:hint="cs"/>
          <w:rtl/>
        </w:rPr>
        <w:t xml:space="preserve"> </w:t>
      </w:r>
      <w:proofErr w:type="spellStart"/>
      <w:r>
        <w:rPr>
          <w:rFonts w:hint="cs"/>
          <w:rtl/>
        </w:rPr>
        <w:t>לכו"ע</w:t>
      </w:r>
      <w:proofErr w:type="spellEnd"/>
      <w:r>
        <w:rPr>
          <w:rtl/>
        </w:rPr>
        <w:t xml:space="preserve"> </w:t>
      </w:r>
      <w:r>
        <w:rPr>
          <w:rFonts w:hint="cs"/>
          <w:rtl/>
        </w:rPr>
        <w:t>מ</w:t>
      </w:r>
      <w:r>
        <w:rPr>
          <w:rtl/>
        </w:rPr>
        <w:t xml:space="preserve">שום </w:t>
      </w:r>
      <w:proofErr w:type="spellStart"/>
      <w:r>
        <w:rPr>
          <w:rtl/>
        </w:rPr>
        <w:t>ד</w:t>
      </w:r>
      <w:r>
        <w:rPr>
          <w:rFonts w:hint="cs"/>
          <w:rtl/>
        </w:rPr>
        <w:t>עש</w:t>
      </w:r>
      <w:r>
        <w:rPr>
          <w:rtl/>
        </w:rPr>
        <w:t>ה</w:t>
      </w:r>
      <w:proofErr w:type="spellEnd"/>
      <w:r>
        <w:rPr>
          <w:rtl/>
        </w:rPr>
        <w:t xml:space="preserve"> מעשה בגוף </w:t>
      </w:r>
      <w:r>
        <w:rPr>
          <w:rFonts w:hint="cs"/>
          <w:rtl/>
        </w:rPr>
        <w:t>ה</w:t>
      </w:r>
      <w:r>
        <w:rPr>
          <w:rtl/>
        </w:rPr>
        <w:t>נהרג</w:t>
      </w:r>
      <w:r>
        <w:rPr>
          <w:rFonts w:hint="cs"/>
          <w:rtl/>
        </w:rPr>
        <w:t xml:space="preserve">. </w:t>
      </w:r>
      <w:r>
        <w:rPr>
          <w:rtl/>
        </w:rPr>
        <w:t>וגם כאן נראה</w:t>
      </w:r>
      <w:r>
        <w:rPr>
          <w:rFonts w:hint="cs"/>
          <w:rtl/>
        </w:rPr>
        <w:t xml:space="preserve"> </w:t>
      </w:r>
      <w:proofErr w:type="spellStart"/>
      <w:r>
        <w:rPr>
          <w:rFonts w:hint="cs"/>
          <w:rtl/>
        </w:rPr>
        <w:t>דחשיב</w:t>
      </w:r>
      <w:proofErr w:type="spellEnd"/>
      <w:r>
        <w:rPr>
          <w:rFonts w:hint="cs"/>
          <w:rtl/>
        </w:rPr>
        <w:t xml:space="preserve"> </w:t>
      </w:r>
      <w:r>
        <w:rPr>
          <w:rtl/>
        </w:rPr>
        <w:t>כמעשה בגוף החוט הדקיק שבתוך המנורה שהוא בוער כיוון שעשה את פעולת ההפסקה בדבר המחובר לו</w:t>
      </w:r>
      <w:r>
        <w:rPr>
          <w:rFonts w:hint="cs"/>
          <w:rtl/>
        </w:rPr>
        <w:t xml:space="preserve">. </w:t>
      </w:r>
      <w:r>
        <w:rPr>
          <w:rtl/>
        </w:rPr>
        <w:t xml:space="preserve">ואף </w:t>
      </w:r>
      <w:proofErr w:type="spellStart"/>
      <w:r>
        <w:rPr>
          <w:rFonts w:hint="cs"/>
          <w:rtl/>
        </w:rPr>
        <w:t>דהתם</w:t>
      </w:r>
      <w:proofErr w:type="spellEnd"/>
      <w:r>
        <w:rPr>
          <w:rFonts w:hint="cs"/>
          <w:rtl/>
        </w:rPr>
        <w:t xml:space="preserve"> </w:t>
      </w:r>
      <w:r>
        <w:rPr>
          <w:rtl/>
        </w:rPr>
        <w:t>עשה מעשה בפ</w:t>
      </w:r>
      <w:r>
        <w:rPr>
          <w:rFonts w:hint="cs"/>
          <w:rtl/>
        </w:rPr>
        <w:t>ה</w:t>
      </w:r>
      <w:r>
        <w:rPr>
          <w:rtl/>
        </w:rPr>
        <w:t xml:space="preserve"> </w:t>
      </w:r>
      <w:r>
        <w:rPr>
          <w:rFonts w:hint="cs"/>
          <w:rtl/>
        </w:rPr>
        <w:t>או בחוטם</w:t>
      </w:r>
      <w:r>
        <w:rPr>
          <w:rtl/>
        </w:rPr>
        <w:t xml:space="preserve"> שהם עצמם חיים וגרם שגם הם ימותו על ידו מה שאין כן </w:t>
      </w:r>
      <w:r>
        <w:rPr>
          <w:rFonts w:hint="cs"/>
          <w:rtl/>
        </w:rPr>
        <w:t>הכא</w:t>
      </w:r>
      <w:r>
        <w:rPr>
          <w:rtl/>
        </w:rPr>
        <w:t xml:space="preserve"> ומסתבר דאין לחלק בכך ובפרט לפי מה שכתב הראש במסכת ביצה</w:t>
      </w:r>
      <w:r>
        <w:rPr>
          <w:rFonts w:hint="cs"/>
          <w:rtl/>
        </w:rPr>
        <w:t xml:space="preserve"> (</w:t>
      </w:r>
      <w:proofErr w:type="spellStart"/>
      <w:r>
        <w:rPr>
          <w:rFonts w:hint="cs"/>
          <w:rtl/>
        </w:rPr>
        <w:t>כב</w:t>
      </w:r>
      <w:proofErr w:type="spellEnd"/>
      <w:r>
        <w:rPr>
          <w:rFonts w:hint="cs"/>
          <w:rtl/>
        </w:rPr>
        <w:t xml:space="preserve">.) </w:t>
      </w:r>
      <w:proofErr w:type="spellStart"/>
      <w:r>
        <w:rPr>
          <w:rtl/>
        </w:rPr>
        <w:t>יעויין</w:t>
      </w:r>
      <w:proofErr w:type="spellEnd"/>
      <w:r>
        <w:rPr>
          <w:rtl/>
        </w:rPr>
        <w:t xml:space="preserve"> שם</w:t>
      </w:r>
      <w:r>
        <w:rPr>
          <w:rFonts w:hint="cs"/>
          <w:rtl/>
        </w:rPr>
        <w:t xml:space="preserve">... </w:t>
      </w:r>
      <w:r w:rsidRPr="00B3219C">
        <w:rPr>
          <w:rFonts w:hint="cs"/>
          <w:sz w:val="14"/>
          <w:szCs w:val="20"/>
          <w:rtl/>
        </w:rPr>
        <w:t xml:space="preserve">(=שיטת הראש לגבי גרם חיוב שחייב </w:t>
      </w:r>
      <w:r w:rsidRPr="00B3219C">
        <w:rPr>
          <w:sz w:val="14"/>
          <w:szCs w:val="20"/>
          <w:rtl/>
        </w:rPr>
        <w:t>–</w:t>
      </w:r>
      <w:r w:rsidRPr="00B3219C">
        <w:rPr>
          <w:rFonts w:hint="cs"/>
          <w:sz w:val="14"/>
          <w:szCs w:val="20"/>
          <w:rtl/>
        </w:rPr>
        <w:t xml:space="preserve"> לעיל)</w:t>
      </w:r>
      <w:r>
        <w:rPr>
          <w:rFonts w:hint="cs"/>
          <w:rtl/>
        </w:rPr>
        <w:t xml:space="preserve">... </w:t>
      </w:r>
    </w:p>
    <w:p w14:paraId="1F4AE0A8" w14:textId="77777777" w:rsidR="00C20B96" w:rsidRDefault="00C20B96" w:rsidP="00C20B96">
      <w:pPr>
        <w:pStyle w:val="a7"/>
        <w:rPr>
          <w:rtl/>
        </w:rPr>
      </w:pPr>
      <w:r w:rsidRPr="00342AE1">
        <w:rPr>
          <w:rtl/>
        </w:rPr>
        <w:drawing>
          <wp:anchor distT="0" distB="0" distL="114300" distR="114300" simplePos="0" relativeHeight="251659264" behindDoc="1" locked="0" layoutInCell="1" allowOverlap="1" wp14:anchorId="28F413FC" wp14:editId="36AF6E6F">
            <wp:simplePos x="0" y="0"/>
            <wp:positionH relativeFrom="column">
              <wp:posOffset>3034030</wp:posOffset>
            </wp:positionH>
            <wp:positionV relativeFrom="paragraph">
              <wp:posOffset>64135</wp:posOffset>
            </wp:positionV>
            <wp:extent cx="546100" cy="533400"/>
            <wp:effectExtent l="0" t="0" r="6350" b="0"/>
            <wp:wrapTight wrapText="bothSides">
              <wp:wrapPolygon edited="0">
                <wp:start x="0" y="0"/>
                <wp:lineTo x="0" y="20829"/>
                <wp:lineTo x="21098" y="20829"/>
                <wp:lineTo x="21098" y="0"/>
                <wp:lineTo x="0" y="0"/>
              </wp:wrapPolygon>
            </wp:wrapTight>
            <wp:docPr id="256604029"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604029" name=""/>
                    <pic:cNvPicPr/>
                  </pic:nvPicPr>
                  <pic:blipFill>
                    <a:blip r:embed="rId6" cstate="print">
                      <a:extLst>
                        <a:ext uri="{28A0092B-C50C-407E-A947-70E740481C1C}">
                          <a14:useLocalDpi xmlns:a14="http://schemas.microsoft.com/office/drawing/2010/main" val="0"/>
                        </a:ext>
                      </a:extLst>
                    </a:blip>
                    <a:stretch>
                      <a:fillRect/>
                    </a:stretch>
                  </pic:blipFill>
                  <pic:spPr>
                    <a:xfrm flipV="1">
                      <a:off x="0" y="0"/>
                      <a:ext cx="546100" cy="533400"/>
                    </a:xfrm>
                    <a:prstGeom prst="rect">
                      <a:avLst/>
                    </a:prstGeom>
                  </pic:spPr>
                </pic:pic>
              </a:graphicData>
            </a:graphic>
            <wp14:sizeRelH relativeFrom="page">
              <wp14:pctWidth>0</wp14:pctWidth>
            </wp14:sizeRelH>
            <wp14:sizeRelV relativeFrom="page">
              <wp14:pctHeight>0</wp14:pctHeight>
            </wp14:sizeRelV>
          </wp:anchor>
        </w:drawing>
      </w:r>
      <w:r>
        <w:rPr>
          <w:rFonts w:hint="cs"/>
          <w:rtl/>
        </w:rPr>
        <w:t xml:space="preserve">פרימוס: - עיין ערכו: </w:t>
      </w:r>
    </w:p>
    <w:p w14:paraId="16994F7F" w14:textId="77777777" w:rsidR="00C20B96" w:rsidRDefault="00C20B96" w:rsidP="00C20B96">
      <w:pPr>
        <w:pStyle w:val="2"/>
        <w:rPr>
          <w:rtl/>
        </w:rPr>
      </w:pPr>
    </w:p>
    <w:p w14:paraId="128B7309" w14:textId="77777777" w:rsidR="00C20B96" w:rsidRDefault="00C20B96" w:rsidP="00C20B96">
      <w:pPr>
        <w:pStyle w:val="2"/>
        <w:rPr>
          <w:rtl/>
        </w:rPr>
      </w:pPr>
      <w:r>
        <w:rPr>
          <w:rFonts w:hint="cs"/>
          <w:rtl/>
        </w:rPr>
        <w:t>(שם סוף ענף ב) / השלכה לכיבוי פרימוס</w:t>
      </w:r>
    </w:p>
    <w:p w14:paraId="0AC8E715" w14:textId="77777777" w:rsidR="00C20B96" w:rsidRDefault="00C20B96" w:rsidP="00C20B96">
      <w:pPr>
        <w:pStyle w:val="1"/>
        <w:rPr>
          <w:rtl/>
        </w:rPr>
      </w:pPr>
      <w:r>
        <w:rPr>
          <w:rFonts w:hint="cs"/>
          <w:rtl/>
        </w:rPr>
        <w:t xml:space="preserve">ולפי </w:t>
      </w:r>
      <w:r>
        <w:rPr>
          <w:rtl/>
        </w:rPr>
        <w:t>זה נראה לפי עניות דעתי</w:t>
      </w:r>
      <w:r>
        <w:rPr>
          <w:rFonts w:hint="cs"/>
          <w:rtl/>
        </w:rPr>
        <w:t xml:space="preserve"> </w:t>
      </w:r>
      <w:proofErr w:type="spellStart"/>
      <w:r>
        <w:rPr>
          <w:rFonts w:hint="cs"/>
          <w:rtl/>
        </w:rPr>
        <w:t>ד</w:t>
      </w:r>
      <w:r>
        <w:rPr>
          <w:rtl/>
        </w:rPr>
        <w:t>כיבוי</w:t>
      </w:r>
      <w:proofErr w:type="spellEnd"/>
      <w:r>
        <w:rPr>
          <w:rtl/>
        </w:rPr>
        <w:t xml:space="preserve"> מכונת הפרימוס</w:t>
      </w:r>
      <w:r>
        <w:rPr>
          <w:rFonts w:hint="cs"/>
          <w:rtl/>
        </w:rPr>
        <w:t xml:space="preserve"> </w:t>
      </w:r>
      <w:r>
        <w:rPr>
          <w:rtl/>
        </w:rPr>
        <w:t>על ידי פתיחת הבורג שהוא כתריס בפני הרוח שהוא דוחף את הנפט לעלות למקום אש אשר לפי דעת</w:t>
      </w:r>
      <w:r>
        <w:rPr>
          <w:rFonts w:hint="cs"/>
          <w:rtl/>
        </w:rPr>
        <w:t xml:space="preserve"> </w:t>
      </w:r>
      <w:proofErr w:type="spellStart"/>
      <w:r>
        <w:rPr>
          <w:rFonts w:hint="cs"/>
          <w:rtl/>
        </w:rPr>
        <w:t>הגאב"ד</w:t>
      </w:r>
      <w:proofErr w:type="spellEnd"/>
      <w:r>
        <w:rPr>
          <w:rFonts w:hint="cs"/>
          <w:rtl/>
        </w:rPr>
        <w:t xml:space="preserve"> </w:t>
      </w:r>
      <w:proofErr w:type="spellStart"/>
      <w:r>
        <w:rPr>
          <w:rFonts w:hint="cs"/>
          <w:rtl/>
        </w:rPr>
        <w:t>מורצ"פ</w:t>
      </w:r>
      <w:proofErr w:type="spellEnd"/>
      <w:r>
        <w:rPr>
          <w:rFonts w:hint="cs"/>
          <w:rtl/>
        </w:rPr>
        <w:t xml:space="preserve"> שליטא נראה לענ"ד </w:t>
      </w:r>
      <w:proofErr w:type="spellStart"/>
      <w:r>
        <w:rPr>
          <w:rFonts w:hint="cs"/>
          <w:rtl/>
        </w:rPr>
        <w:t>דחשיב</w:t>
      </w:r>
      <w:proofErr w:type="spellEnd"/>
      <w:r>
        <w:rPr>
          <w:rFonts w:hint="cs"/>
          <w:rtl/>
        </w:rPr>
        <w:t xml:space="preserve"> רק גרם כיבוי, </w:t>
      </w:r>
      <w:proofErr w:type="spellStart"/>
      <w:r>
        <w:rPr>
          <w:rFonts w:hint="cs"/>
          <w:rtl/>
        </w:rPr>
        <w:t>משאכ</w:t>
      </w:r>
      <w:proofErr w:type="spellEnd"/>
      <w:r>
        <w:rPr>
          <w:rFonts w:hint="cs"/>
          <w:rtl/>
        </w:rPr>
        <w:t xml:space="preserve"> לדברינו </w:t>
      </w:r>
      <w:proofErr w:type="spellStart"/>
      <w:r>
        <w:rPr>
          <w:rFonts w:hint="cs"/>
          <w:rtl/>
        </w:rPr>
        <w:t>חשיב</w:t>
      </w:r>
      <w:proofErr w:type="spellEnd"/>
      <w:r>
        <w:rPr>
          <w:rFonts w:hint="cs"/>
          <w:rtl/>
        </w:rPr>
        <w:t xml:space="preserve"> כאן כיבוי גמור. </w:t>
      </w:r>
    </w:p>
    <w:p w14:paraId="5855B6B1" w14:textId="77777777" w:rsidR="00C20B96" w:rsidRDefault="00C20B96" w:rsidP="00C20B96">
      <w:pPr>
        <w:pStyle w:val="1"/>
        <w:rPr>
          <w:rtl/>
        </w:rPr>
      </w:pPr>
    </w:p>
    <w:p w14:paraId="6B4E88A1" w14:textId="77777777" w:rsidR="00C20B96" w:rsidRDefault="00C20B96" w:rsidP="00C20B96">
      <w:pPr>
        <w:pStyle w:val="1"/>
        <w:rPr>
          <w:rtl/>
        </w:rPr>
      </w:pPr>
      <w:r w:rsidRPr="00342AE1">
        <w:rPr>
          <w:rtl/>
        </w:rPr>
        <w:lastRenderedPageBreak/>
        <w:drawing>
          <wp:inline distT="0" distB="0" distL="0" distR="0" wp14:anchorId="032C6188" wp14:editId="58A663A4">
            <wp:extent cx="5429250" cy="1244600"/>
            <wp:effectExtent l="0" t="0" r="0" b="0"/>
            <wp:docPr id="1821681571"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1681571" name=""/>
                    <pic:cNvPicPr/>
                  </pic:nvPicPr>
                  <pic:blipFill>
                    <a:blip r:embed="rId7"/>
                    <a:stretch>
                      <a:fillRect/>
                    </a:stretch>
                  </pic:blipFill>
                  <pic:spPr>
                    <a:xfrm>
                      <a:off x="0" y="0"/>
                      <a:ext cx="5429250" cy="1244600"/>
                    </a:xfrm>
                    <a:prstGeom prst="rect">
                      <a:avLst/>
                    </a:prstGeom>
                  </pic:spPr>
                </pic:pic>
              </a:graphicData>
            </a:graphic>
          </wp:inline>
        </w:drawing>
      </w:r>
      <w:r w:rsidRPr="00342AE1">
        <w:t xml:space="preserve"> </w:t>
      </w:r>
      <w:r w:rsidRPr="00342AE1">
        <w:rPr>
          <w:rtl/>
        </w:rPr>
        <w:drawing>
          <wp:inline distT="0" distB="0" distL="0" distR="0" wp14:anchorId="02495E21" wp14:editId="53ACD069">
            <wp:extent cx="5429250" cy="716280"/>
            <wp:effectExtent l="0" t="0" r="0" b="7620"/>
            <wp:docPr id="1435306392" name="תמונה 1" descr="תמונה שמכילה טקסט, גופן, לבן, צילום מסך&#10;&#10;התיאור נוצר באופן אוטומט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5306392" name="תמונה 1" descr="תמונה שמכילה טקסט, גופן, לבן, צילום מסך&#10;&#10;התיאור נוצר באופן אוטומטי"/>
                    <pic:cNvPicPr/>
                  </pic:nvPicPr>
                  <pic:blipFill>
                    <a:blip r:embed="rId8"/>
                    <a:stretch>
                      <a:fillRect/>
                    </a:stretch>
                  </pic:blipFill>
                  <pic:spPr>
                    <a:xfrm>
                      <a:off x="0" y="0"/>
                      <a:ext cx="5429250" cy="716280"/>
                    </a:xfrm>
                    <a:prstGeom prst="rect">
                      <a:avLst/>
                    </a:prstGeom>
                  </pic:spPr>
                </pic:pic>
              </a:graphicData>
            </a:graphic>
          </wp:inline>
        </w:drawing>
      </w:r>
      <w:r w:rsidRPr="00342AE1">
        <w:t xml:space="preserve"> </w:t>
      </w:r>
      <w:r w:rsidRPr="00342AE1">
        <w:rPr>
          <w:rtl/>
        </w:rPr>
        <w:drawing>
          <wp:inline distT="0" distB="0" distL="0" distR="0" wp14:anchorId="27C41D5F" wp14:editId="29A78C19">
            <wp:extent cx="5429250" cy="1494155"/>
            <wp:effectExtent l="0" t="0" r="0" b="0"/>
            <wp:docPr id="1537238795" name="תמונה 1" descr="תמונה שמכילה טקסט, גופן, צילום מסך, לבן&#10;&#10;התיאור נוצר באופן אוטומט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7238795" name="תמונה 1" descr="תמונה שמכילה טקסט, גופן, צילום מסך, לבן&#10;&#10;התיאור נוצר באופן אוטומטי"/>
                    <pic:cNvPicPr/>
                  </pic:nvPicPr>
                  <pic:blipFill>
                    <a:blip r:embed="rId9"/>
                    <a:stretch>
                      <a:fillRect/>
                    </a:stretch>
                  </pic:blipFill>
                  <pic:spPr>
                    <a:xfrm>
                      <a:off x="0" y="0"/>
                      <a:ext cx="5429250" cy="1494155"/>
                    </a:xfrm>
                    <a:prstGeom prst="rect">
                      <a:avLst/>
                    </a:prstGeom>
                  </pic:spPr>
                </pic:pic>
              </a:graphicData>
            </a:graphic>
          </wp:inline>
        </w:drawing>
      </w:r>
    </w:p>
    <w:p w14:paraId="3EDC6AA5" w14:textId="77777777" w:rsidR="00C20B96" w:rsidRDefault="00C20B96" w:rsidP="00C20B96">
      <w:pPr>
        <w:pStyle w:val="1"/>
        <w:rPr>
          <w:rtl/>
        </w:rPr>
      </w:pPr>
    </w:p>
    <w:p w14:paraId="328E0D24" w14:textId="77777777" w:rsidR="00AF31E9" w:rsidRDefault="00AF31E9" w:rsidP="00AF31E9">
      <w:pPr>
        <w:pStyle w:val="a7"/>
        <w:rPr>
          <w:rtl/>
        </w:rPr>
      </w:pPr>
      <w:r>
        <w:rPr>
          <w:rFonts w:hint="cs"/>
          <w:rtl/>
        </w:rPr>
        <w:t xml:space="preserve">לאור האמור: מה הדין במציאות בה ישנו גנרטור שמייצר חשמל והחשמל נאגר במצבר שמחובר לנורה, והגנרטור ממשיך להטעין את המבצר אולם הנורה יכולה לפעול </w:t>
      </w:r>
      <w:proofErr w:type="spellStart"/>
      <w:r>
        <w:rPr>
          <w:rFonts w:hint="cs"/>
          <w:rtl/>
        </w:rPr>
        <w:t>מכח</w:t>
      </w:r>
      <w:proofErr w:type="spellEnd"/>
      <w:r>
        <w:rPr>
          <w:rFonts w:hint="cs"/>
          <w:rtl/>
        </w:rPr>
        <w:t xml:space="preserve"> המצבר זמן ארוך  (</w:t>
      </w:r>
      <w:proofErr w:type="spellStart"/>
      <w:r>
        <w:rPr>
          <w:rFonts w:hint="cs"/>
          <w:rtl/>
        </w:rPr>
        <w:t>בשבתף</w:t>
      </w:r>
      <w:proofErr w:type="spellEnd"/>
      <w:r>
        <w:rPr>
          <w:rFonts w:hint="cs"/>
          <w:rtl/>
        </w:rPr>
        <w:t xml:space="preserve"> מוצ"ש), האם המנתק בין הגנרטור לבין המצבר יתחייב משום מכבה לפי שני טעמי </w:t>
      </w:r>
      <w:proofErr w:type="spellStart"/>
      <w:r>
        <w:rPr>
          <w:rFonts w:hint="cs"/>
          <w:rtl/>
        </w:rPr>
        <w:t>הגרש"ז</w:t>
      </w:r>
      <w:proofErr w:type="spellEnd"/>
      <w:r>
        <w:rPr>
          <w:rFonts w:hint="cs"/>
          <w:rtl/>
        </w:rPr>
        <w:t xml:space="preserve"> ? </w:t>
      </w:r>
    </w:p>
    <w:p w14:paraId="0E9AE38A" w14:textId="77777777" w:rsidR="00AF31E9" w:rsidRDefault="00AF31E9" w:rsidP="00AF31E9">
      <w:pPr>
        <w:pStyle w:val="1"/>
        <w:rPr>
          <w:rtl/>
        </w:rPr>
      </w:pPr>
    </w:p>
    <w:p w14:paraId="6717E738" w14:textId="77777777" w:rsidR="00AF31E9" w:rsidRDefault="00AF31E9" w:rsidP="00AF31E9">
      <w:pPr>
        <w:pStyle w:val="2"/>
        <w:rPr>
          <w:rtl/>
        </w:rPr>
      </w:pPr>
    </w:p>
    <w:p w14:paraId="1B0E3121" w14:textId="77777777" w:rsidR="00AF31E9" w:rsidRDefault="00AF31E9" w:rsidP="00AF31E9">
      <w:pPr>
        <w:pStyle w:val="2"/>
        <w:rPr>
          <w:rtl/>
        </w:rPr>
      </w:pPr>
      <w:r>
        <w:rPr>
          <w:rFonts w:hint="cs"/>
          <w:rtl/>
        </w:rPr>
        <w:t>מנחת שלמה חלק ב' סימן י"ט ד"ה "הן אמנם" עמ' ע"ג/ מאורי אש השלם חלק ב' סימן</w:t>
      </w:r>
    </w:p>
    <w:p w14:paraId="0A7F740B" w14:textId="77777777" w:rsidR="00AF31E9" w:rsidRDefault="00AF31E9" w:rsidP="00AF31E9">
      <w:pPr>
        <w:pStyle w:val="2"/>
        <w:rPr>
          <w:rtl/>
        </w:rPr>
      </w:pPr>
    </w:p>
    <w:p w14:paraId="56936E2F" w14:textId="77777777" w:rsidR="00AF31E9" w:rsidRDefault="00AF31E9" w:rsidP="00AF31E9">
      <w:pPr>
        <w:pStyle w:val="1"/>
        <w:rPr>
          <w:rtl/>
        </w:rPr>
      </w:pPr>
      <w:r w:rsidRPr="00356E50">
        <w:rPr>
          <w:rtl/>
        </w:rPr>
        <w:t xml:space="preserve">הן אמנם </w:t>
      </w:r>
      <w:proofErr w:type="spellStart"/>
      <w:r w:rsidRPr="00356E50">
        <w:rPr>
          <w:rtl/>
        </w:rPr>
        <w:t>דבכהאי</w:t>
      </w:r>
      <w:proofErr w:type="spellEnd"/>
      <w:r w:rsidRPr="00356E50">
        <w:rPr>
          <w:rtl/>
        </w:rPr>
        <w:t xml:space="preserve"> </w:t>
      </w:r>
      <w:proofErr w:type="spellStart"/>
      <w:r w:rsidRPr="00356E50">
        <w:rPr>
          <w:rtl/>
        </w:rPr>
        <w:t>גוונא</w:t>
      </w:r>
      <w:proofErr w:type="spellEnd"/>
      <w:r w:rsidRPr="00356E50">
        <w:rPr>
          <w:rtl/>
        </w:rPr>
        <w:t xml:space="preserve"> שהזרם בא מסוללה חושבני </w:t>
      </w:r>
      <w:proofErr w:type="spellStart"/>
      <w:r w:rsidRPr="00356E50">
        <w:rPr>
          <w:rtl/>
        </w:rPr>
        <w:t>דלענין</w:t>
      </w:r>
      <w:proofErr w:type="spellEnd"/>
      <w:r w:rsidRPr="00356E50">
        <w:rPr>
          <w:rtl/>
        </w:rPr>
        <w:t xml:space="preserve"> </w:t>
      </w:r>
      <w:proofErr w:type="spellStart"/>
      <w:r w:rsidRPr="00356E50">
        <w:rPr>
          <w:rtl/>
        </w:rPr>
        <w:t>דינא</w:t>
      </w:r>
      <w:proofErr w:type="spellEnd"/>
      <w:r w:rsidRPr="00356E50">
        <w:rPr>
          <w:rtl/>
        </w:rPr>
        <w:t xml:space="preserve"> אין להתחשב כלל בזה שאנשי המדע מבארים </w:t>
      </w:r>
      <w:proofErr w:type="spellStart"/>
      <w:r w:rsidRPr="00356E50">
        <w:rPr>
          <w:rtl/>
        </w:rPr>
        <w:t>דסיבת</w:t>
      </w:r>
      <w:proofErr w:type="spellEnd"/>
      <w:r w:rsidRPr="00356E50">
        <w:rPr>
          <w:rtl/>
        </w:rPr>
        <w:t xml:space="preserve"> ההדלקה היא מפני זרם של אלקטרונים וברובי הדברים הם משווים אותו לזרם של מים רק אפשר שאין לו לדיין אלא מה שעיניו רואות וכיון שאין אנו רואים כלל שום זרמים יש לנו לחשוב את הלחיצה בכפתור כדי לחבר את המעגל כשינוי בגוף המתכת מבלי להתחשב כלל עם זרם ראשון או שני של אלקטרונים</w:t>
      </w:r>
      <w:r>
        <w:rPr>
          <w:rFonts w:hint="cs"/>
          <w:rtl/>
        </w:rPr>
        <w:t xml:space="preserve">, </w:t>
      </w:r>
    </w:p>
    <w:p w14:paraId="70F6F702" w14:textId="77777777" w:rsidR="00AF31E9" w:rsidRDefault="00AF31E9" w:rsidP="00AF31E9">
      <w:pPr>
        <w:pStyle w:val="1"/>
        <w:rPr>
          <w:rtl/>
        </w:rPr>
      </w:pPr>
      <w:r w:rsidRPr="00356E50">
        <w:rPr>
          <w:rtl/>
        </w:rPr>
        <w:t xml:space="preserve">ואף גם מה שנדלק אח"כ מחמת המשכת הזרם שפיר </w:t>
      </w:r>
      <w:proofErr w:type="spellStart"/>
      <w:r w:rsidRPr="00356E50">
        <w:rPr>
          <w:rtl/>
        </w:rPr>
        <w:t>מתיחס</w:t>
      </w:r>
      <w:proofErr w:type="spellEnd"/>
      <w:r w:rsidRPr="00356E50">
        <w:rPr>
          <w:rtl/>
        </w:rPr>
        <w:t xml:space="preserve"> אליו</w:t>
      </w:r>
      <w:r>
        <w:rPr>
          <w:rFonts w:hint="cs"/>
          <w:rtl/>
        </w:rPr>
        <w:t>.</w:t>
      </w:r>
      <w:r w:rsidRPr="00356E50">
        <w:rPr>
          <w:rtl/>
        </w:rPr>
        <w:t xml:space="preserve"> ומה שצריך להמתין זמן קצר עד שנדלק משום כך אי אפשר כלל לחושבו </w:t>
      </w:r>
      <w:proofErr w:type="spellStart"/>
      <w:r w:rsidRPr="00356E50">
        <w:rPr>
          <w:rtl/>
        </w:rPr>
        <w:t>כגרמא</w:t>
      </w:r>
      <w:proofErr w:type="spellEnd"/>
      <w:r w:rsidRPr="00356E50">
        <w:rPr>
          <w:rtl/>
        </w:rPr>
        <w:t xml:space="preserve"> וכמו שהמניח גפרור סמוך לשלהבת </w:t>
      </w:r>
      <w:proofErr w:type="spellStart"/>
      <w:r w:rsidRPr="00356E50">
        <w:rPr>
          <w:rtl/>
        </w:rPr>
        <w:t>חשיב</w:t>
      </w:r>
      <w:proofErr w:type="spellEnd"/>
      <w:r w:rsidRPr="00356E50">
        <w:rPr>
          <w:rtl/>
        </w:rPr>
        <w:t xml:space="preserve"> שפיר כמבעיר </w:t>
      </w:r>
      <w:proofErr w:type="spellStart"/>
      <w:r w:rsidRPr="00356E50">
        <w:rPr>
          <w:rtl/>
        </w:rPr>
        <w:t>בידים</w:t>
      </w:r>
      <w:proofErr w:type="spellEnd"/>
      <w:r w:rsidRPr="00356E50">
        <w:rPr>
          <w:rtl/>
        </w:rPr>
        <w:t xml:space="preserve"> אע"פ שלוקח זמן עד שמתחמם ונדלק כמו"כ גם כאן</w:t>
      </w:r>
      <w:r>
        <w:rPr>
          <w:rFonts w:hint="cs"/>
          <w:rtl/>
        </w:rPr>
        <w:t>.</w:t>
      </w:r>
      <w:r w:rsidRPr="00356E50">
        <w:rPr>
          <w:rtl/>
        </w:rPr>
        <w:t xml:space="preserve"> </w:t>
      </w:r>
    </w:p>
    <w:p w14:paraId="4D6F042F" w14:textId="77777777" w:rsidR="00AF31E9" w:rsidRDefault="00AF31E9" w:rsidP="00AF31E9">
      <w:pPr>
        <w:pStyle w:val="1"/>
        <w:rPr>
          <w:rtl/>
        </w:rPr>
      </w:pPr>
    </w:p>
    <w:p w14:paraId="37004DAD" w14:textId="77777777" w:rsidR="00AF31E9" w:rsidRDefault="00AF31E9" w:rsidP="00AF31E9">
      <w:pPr>
        <w:pStyle w:val="1"/>
        <w:rPr>
          <w:rtl/>
        </w:rPr>
      </w:pPr>
      <w:r w:rsidRPr="00356E50">
        <w:rPr>
          <w:rtl/>
        </w:rPr>
        <w:t xml:space="preserve">אבל מ"מ </w:t>
      </w:r>
      <w:proofErr w:type="spellStart"/>
      <w:r w:rsidRPr="00356E50">
        <w:rPr>
          <w:rtl/>
        </w:rPr>
        <w:t>נלענ"ד</w:t>
      </w:r>
      <w:proofErr w:type="spellEnd"/>
      <w:r w:rsidRPr="00356E50">
        <w:rPr>
          <w:rtl/>
        </w:rPr>
        <w:t xml:space="preserve"> </w:t>
      </w:r>
      <w:proofErr w:type="spellStart"/>
      <w:r w:rsidRPr="00356E50">
        <w:rPr>
          <w:rtl/>
        </w:rPr>
        <w:t>דכל</w:t>
      </w:r>
      <w:proofErr w:type="spellEnd"/>
      <w:r w:rsidRPr="00356E50">
        <w:rPr>
          <w:rtl/>
        </w:rPr>
        <w:t xml:space="preserve"> זה שייך רק בזרם של סוללה </w:t>
      </w:r>
      <w:r w:rsidRPr="00356E50">
        <w:rPr>
          <w:rFonts w:hint="cs"/>
          <w:sz w:val="14"/>
          <w:szCs w:val="20"/>
          <w:rtl/>
        </w:rPr>
        <w:t>(</w:t>
      </w:r>
      <w:r w:rsidRPr="00356E50">
        <w:rPr>
          <w:sz w:val="14"/>
          <w:szCs w:val="20"/>
          <w:rtl/>
        </w:rPr>
        <w:t xml:space="preserve">גם בזה יש לדון לפי </w:t>
      </w:r>
      <w:proofErr w:type="spellStart"/>
      <w:r w:rsidRPr="00356E50">
        <w:rPr>
          <w:sz w:val="14"/>
          <w:szCs w:val="20"/>
          <w:rtl/>
        </w:rPr>
        <w:t>מ"ש</w:t>
      </w:r>
      <w:proofErr w:type="spellEnd"/>
      <w:r w:rsidRPr="00356E50">
        <w:rPr>
          <w:sz w:val="14"/>
          <w:szCs w:val="20"/>
          <w:rtl/>
        </w:rPr>
        <w:t xml:space="preserve"> התפארת ישראל במם' מכות פ"ג אות נ"ג </w:t>
      </w:r>
      <w:proofErr w:type="spellStart"/>
      <w:r w:rsidRPr="00356E50">
        <w:rPr>
          <w:sz w:val="14"/>
          <w:szCs w:val="20"/>
          <w:rtl/>
        </w:rPr>
        <w:t>דהמבשל</w:t>
      </w:r>
      <w:proofErr w:type="spellEnd"/>
      <w:r w:rsidRPr="00356E50">
        <w:rPr>
          <w:sz w:val="14"/>
          <w:szCs w:val="20"/>
          <w:rtl/>
        </w:rPr>
        <w:t xml:space="preserve"> בשבת חייב אע"ג שכח חמימות הראשון לא גמר לבשל ולא </w:t>
      </w:r>
      <w:proofErr w:type="spellStart"/>
      <w:r w:rsidRPr="00356E50">
        <w:rPr>
          <w:sz w:val="14"/>
          <w:szCs w:val="20"/>
          <w:rtl/>
        </w:rPr>
        <w:t>חשבינן</w:t>
      </w:r>
      <w:proofErr w:type="spellEnd"/>
      <w:r w:rsidRPr="00356E50">
        <w:rPr>
          <w:sz w:val="14"/>
          <w:szCs w:val="20"/>
          <w:rtl/>
        </w:rPr>
        <w:t xml:space="preserve"> ליה </w:t>
      </w:r>
      <w:proofErr w:type="spellStart"/>
      <w:r w:rsidRPr="00356E50">
        <w:rPr>
          <w:sz w:val="14"/>
          <w:szCs w:val="20"/>
          <w:rtl/>
        </w:rPr>
        <w:t>כבידקא</w:t>
      </w:r>
      <w:proofErr w:type="spellEnd"/>
      <w:r w:rsidRPr="00356E50">
        <w:rPr>
          <w:sz w:val="14"/>
          <w:szCs w:val="20"/>
          <w:rtl/>
        </w:rPr>
        <w:t xml:space="preserve"> דמיא </w:t>
      </w:r>
      <w:proofErr w:type="spellStart"/>
      <w:r w:rsidRPr="00356E50">
        <w:rPr>
          <w:sz w:val="14"/>
          <w:szCs w:val="20"/>
          <w:rtl/>
        </w:rPr>
        <w:t>דפטור</w:t>
      </w:r>
      <w:proofErr w:type="spellEnd"/>
      <w:r w:rsidRPr="00356E50">
        <w:rPr>
          <w:sz w:val="14"/>
          <w:szCs w:val="20"/>
          <w:rtl/>
        </w:rPr>
        <w:t xml:space="preserve"> </w:t>
      </w:r>
      <w:proofErr w:type="spellStart"/>
      <w:r w:rsidRPr="00356E50">
        <w:rPr>
          <w:sz w:val="14"/>
          <w:szCs w:val="20"/>
          <w:rtl/>
        </w:rPr>
        <w:t>אכח</w:t>
      </w:r>
      <w:proofErr w:type="spellEnd"/>
      <w:r w:rsidRPr="00356E50">
        <w:rPr>
          <w:sz w:val="14"/>
          <w:szCs w:val="20"/>
          <w:rtl/>
        </w:rPr>
        <w:t xml:space="preserve"> שני סנהדרין ע"ז ע"ב משום </w:t>
      </w:r>
      <w:proofErr w:type="spellStart"/>
      <w:r w:rsidRPr="00356E50">
        <w:rPr>
          <w:sz w:val="14"/>
          <w:szCs w:val="20"/>
          <w:rtl/>
        </w:rPr>
        <w:t>דשאני</w:t>
      </w:r>
      <w:proofErr w:type="spellEnd"/>
      <w:r w:rsidRPr="00356E50">
        <w:rPr>
          <w:sz w:val="14"/>
          <w:szCs w:val="20"/>
          <w:rtl/>
        </w:rPr>
        <w:t xml:space="preserve"> התם </w:t>
      </w:r>
      <w:proofErr w:type="spellStart"/>
      <w:r w:rsidRPr="00356E50">
        <w:rPr>
          <w:sz w:val="14"/>
          <w:szCs w:val="20"/>
          <w:rtl/>
        </w:rPr>
        <w:t>דלאו</w:t>
      </w:r>
      <w:proofErr w:type="spellEnd"/>
      <w:r w:rsidRPr="00356E50">
        <w:rPr>
          <w:sz w:val="14"/>
          <w:szCs w:val="20"/>
          <w:rtl/>
        </w:rPr>
        <w:t xml:space="preserve"> מעשה </w:t>
      </w:r>
      <w:proofErr w:type="spellStart"/>
      <w:r w:rsidRPr="00356E50">
        <w:rPr>
          <w:sz w:val="14"/>
          <w:szCs w:val="20"/>
          <w:rtl/>
        </w:rPr>
        <w:t>קעביד</w:t>
      </w:r>
      <w:proofErr w:type="spellEnd"/>
      <w:r w:rsidRPr="00356E50">
        <w:rPr>
          <w:sz w:val="14"/>
          <w:szCs w:val="20"/>
          <w:rtl/>
        </w:rPr>
        <w:t xml:space="preserve"> אלא שהסיר את המניעה מה שאין כן העמדת קדירה ע"ג האש שפיר </w:t>
      </w:r>
      <w:proofErr w:type="spellStart"/>
      <w:r w:rsidRPr="00356E50">
        <w:rPr>
          <w:sz w:val="14"/>
          <w:szCs w:val="20"/>
          <w:rtl/>
        </w:rPr>
        <w:t>חשיב</w:t>
      </w:r>
      <w:proofErr w:type="spellEnd"/>
      <w:r w:rsidRPr="00356E50">
        <w:rPr>
          <w:sz w:val="14"/>
          <w:szCs w:val="20"/>
          <w:rtl/>
        </w:rPr>
        <w:t xml:space="preserve"> מעשה ולפי דבריו יש לחקור גם בסוללה כיון </w:t>
      </w:r>
      <w:proofErr w:type="spellStart"/>
      <w:r w:rsidRPr="00356E50">
        <w:rPr>
          <w:sz w:val="14"/>
          <w:szCs w:val="20"/>
          <w:rtl/>
        </w:rPr>
        <w:t>דבפעולתו</w:t>
      </w:r>
      <w:proofErr w:type="spellEnd"/>
      <w:r w:rsidRPr="00356E50">
        <w:rPr>
          <w:sz w:val="14"/>
          <w:szCs w:val="20"/>
          <w:rtl/>
        </w:rPr>
        <w:t xml:space="preserve"> הוא רק נותן מעבר לזרם </w:t>
      </w:r>
      <w:proofErr w:type="spellStart"/>
      <w:r w:rsidRPr="00356E50">
        <w:rPr>
          <w:sz w:val="14"/>
          <w:szCs w:val="20"/>
          <w:rtl/>
        </w:rPr>
        <w:t>וחשיב</w:t>
      </w:r>
      <w:proofErr w:type="spellEnd"/>
      <w:r w:rsidRPr="00356E50">
        <w:rPr>
          <w:sz w:val="14"/>
          <w:szCs w:val="20"/>
          <w:rtl/>
        </w:rPr>
        <w:t xml:space="preserve"> נמי כהסרת המניעה אבל עיקר דבריו לענ"ד תמוהים</w:t>
      </w:r>
      <w:r w:rsidRPr="00356E50">
        <w:rPr>
          <w:rFonts w:hint="cs"/>
          <w:sz w:val="14"/>
          <w:szCs w:val="20"/>
          <w:rtl/>
        </w:rPr>
        <w:t>)</w:t>
      </w:r>
      <w:r w:rsidRPr="00356E50">
        <w:rPr>
          <w:rtl/>
        </w:rPr>
        <w:t xml:space="preserve"> מה שאין כן בזרם הבא מהרשת שהוא זרם אלקטרו מגנט כיון שהזרם נוצר רק ע"י זה שהגלגל הנושא עליו סלילים מסתובב בין שני קטבים של אלקטרו מגנט הגנרטור א"כ פה בירושלם שהגלגל מסתובב חמישים פעם </w:t>
      </w:r>
      <w:proofErr w:type="spellStart"/>
      <w:r w:rsidRPr="00356E50">
        <w:rPr>
          <w:rtl/>
        </w:rPr>
        <w:t>בשניה</w:t>
      </w:r>
      <w:proofErr w:type="spellEnd"/>
      <w:r w:rsidRPr="00356E50">
        <w:rPr>
          <w:rtl/>
        </w:rPr>
        <w:t xml:space="preserve"> נמצא </w:t>
      </w:r>
      <w:proofErr w:type="spellStart"/>
      <w:r w:rsidRPr="00356E50">
        <w:rPr>
          <w:rtl/>
        </w:rPr>
        <w:t>דחוץ</w:t>
      </w:r>
      <w:proofErr w:type="spellEnd"/>
      <w:r w:rsidRPr="00356E50">
        <w:rPr>
          <w:rtl/>
        </w:rPr>
        <w:t xml:space="preserve"> ממה שהזרם משתנה כל הזמן הוא גם פוסק לגמרי וחוזר ומתחדש חמישים פעם </w:t>
      </w:r>
      <w:proofErr w:type="spellStart"/>
      <w:r w:rsidRPr="00356E50">
        <w:rPr>
          <w:rtl/>
        </w:rPr>
        <w:t>בשניה</w:t>
      </w:r>
      <w:proofErr w:type="spellEnd"/>
      <w:r w:rsidRPr="00356E50">
        <w:rPr>
          <w:rtl/>
        </w:rPr>
        <w:t xml:space="preserve"> </w:t>
      </w:r>
      <w:proofErr w:type="spellStart"/>
      <w:r w:rsidRPr="00356E50">
        <w:rPr>
          <w:rtl/>
        </w:rPr>
        <w:t>בכהאי</w:t>
      </w:r>
      <w:proofErr w:type="spellEnd"/>
      <w:r w:rsidRPr="00356E50">
        <w:rPr>
          <w:rtl/>
        </w:rPr>
        <w:t xml:space="preserve"> </w:t>
      </w:r>
      <w:proofErr w:type="spellStart"/>
      <w:r w:rsidRPr="00356E50">
        <w:rPr>
          <w:rtl/>
        </w:rPr>
        <w:t>גוונא</w:t>
      </w:r>
      <w:proofErr w:type="spellEnd"/>
      <w:r w:rsidRPr="00356E50">
        <w:rPr>
          <w:rtl/>
        </w:rPr>
        <w:t xml:space="preserve"> שפיר נראה </w:t>
      </w:r>
      <w:proofErr w:type="spellStart"/>
      <w:r w:rsidRPr="00356E50">
        <w:rPr>
          <w:rtl/>
        </w:rPr>
        <w:t>דהואיל</w:t>
      </w:r>
      <w:proofErr w:type="spellEnd"/>
      <w:r w:rsidRPr="00356E50">
        <w:rPr>
          <w:rtl/>
        </w:rPr>
        <w:t xml:space="preserve"> והאור נעשה רק לאחר זמן שפיר </w:t>
      </w:r>
      <w:proofErr w:type="spellStart"/>
      <w:r w:rsidRPr="00356E50">
        <w:rPr>
          <w:rtl/>
        </w:rPr>
        <w:t>חשיב</w:t>
      </w:r>
      <w:proofErr w:type="spellEnd"/>
      <w:r w:rsidRPr="00356E50">
        <w:rPr>
          <w:rtl/>
        </w:rPr>
        <w:t xml:space="preserve"> </w:t>
      </w:r>
      <w:proofErr w:type="spellStart"/>
      <w:r w:rsidRPr="00356E50">
        <w:rPr>
          <w:rtl/>
        </w:rPr>
        <w:t>כח</w:t>
      </w:r>
      <w:proofErr w:type="spellEnd"/>
      <w:r w:rsidRPr="00356E50">
        <w:rPr>
          <w:rtl/>
        </w:rPr>
        <w:t xml:space="preserve"> שני כיון </w:t>
      </w:r>
      <w:proofErr w:type="spellStart"/>
      <w:r w:rsidRPr="00356E50">
        <w:rPr>
          <w:rtl/>
        </w:rPr>
        <w:t>דהסיבוב</w:t>
      </w:r>
      <w:proofErr w:type="spellEnd"/>
      <w:r w:rsidRPr="00356E50">
        <w:rPr>
          <w:rtl/>
        </w:rPr>
        <w:t xml:space="preserve"> הראשון</w:t>
      </w:r>
      <w:r>
        <w:rPr>
          <w:rFonts w:hint="cs"/>
          <w:rtl/>
        </w:rPr>
        <w:t xml:space="preserve"> שנעשה תיכף עם לחיצת הכפתור הוא אינו נותן כלל שום אור כי אם בצירוף של עוד כמה סיבובים, וכיון שכן </w:t>
      </w:r>
      <w:proofErr w:type="spellStart"/>
      <w:r>
        <w:rPr>
          <w:rFonts w:hint="cs"/>
          <w:rtl/>
        </w:rPr>
        <w:t>חשיב</w:t>
      </w:r>
      <w:proofErr w:type="spellEnd"/>
      <w:r>
        <w:rPr>
          <w:rFonts w:hint="cs"/>
          <w:rtl/>
        </w:rPr>
        <w:t xml:space="preserve"> רק </w:t>
      </w:r>
      <w:proofErr w:type="spellStart"/>
      <w:r>
        <w:rPr>
          <w:rFonts w:hint="cs"/>
          <w:rtl/>
        </w:rPr>
        <w:t>ככח</w:t>
      </w:r>
      <w:proofErr w:type="spellEnd"/>
      <w:r>
        <w:rPr>
          <w:rFonts w:hint="cs"/>
          <w:rtl/>
        </w:rPr>
        <w:t xml:space="preserve"> שני.</w:t>
      </w:r>
    </w:p>
    <w:p w14:paraId="21B0AE15" w14:textId="77777777" w:rsidR="00AF31E9" w:rsidRDefault="00AF31E9" w:rsidP="00AF31E9">
      <w:pPr>
        <w:pStyle w:val="a7"/>
        <w:rPr>
          <w:rFonts w:hint="cs"/>
          <w:rtl/>
        </w:rPr>
      </w:pPr>
      <w:r>
        <w:rPr>
          <w:rFonts w:hint="cs"/>
          <w:rtl/>
        </w:rPr>
        <w:t xml:space="preserve">האם אינו סותר את משנתו ממאורי אש הנ"ל ? </w:t>
      </w:r>
    </w:p>
    <w:p w14:paraId="331FAB5D" w14:textId="77777777" w:rsidR="000549EA" w:rsidRDefault="000549EA"/>
    <w:sectPr w:rsidR="000549EA" w:rsidSect="001E589B">
      <w:footerReference w:type="default" r:id="rId10"/>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EF0639" w14:textId="77777777" w:rsidR="002D3A1D" w:rsidRDefault="002D3A1D" w:rsidP="00C20B96">
      <w:pPr>
        <w:spacing w:after="0" w:line="240" w:lineRule="auto"/>
      </w:pPr>
      <w:r>
        <w:separator/>
      </w:r>
    </w:p>
  </w:endnote>
  <w:endnote w:type="continuationSeparator" w:id="0">
    <w:p w14:paraId="329C4DBD" w14:textId="77777777" w:rsidR="002D3A1D" w:rsidRDefault="002D3A1D" w:rsidP="00C20B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rankRuehl">
    <w:panose1 w:val="020E0503060101010101"/>
    <w:charset w:val="00"/>
    <w:family w:val="swiss"/>
    <w:pitch w:val="variable"/>
    <w:sig w:usb0="00000803" w:usb1="00000000" w:usb2="00000000" w:usb3="00000000" w:csb0="00000021" w:csb1="00000000"/>
  </w:font>
  <w:font w:name="Guttman Mantova-Decor">
    <w:panose1 w:val="02010401010101010101"/>
    <w:charset w:val="B1"/>
    <w:family w:val="auto"/>
    <w:pitch w:val="variable"/>
    <w:sig w:usb0="00000801" w:usb1="40000000" w:usb2="00000000" w:usb3="00000000" w:csb0="00000020" w:csb1="00000000"/>
  </w:font>
  <w:font w:name="David">
    <w:panose1 w:val="020E0502060401010101"/>
    <w:charset w:val="00"/>
    <w:family w:val="swiss"/>
    <w:pitch w:val="variable"/>
    <w:sig w:usb0="00000803" w:usb1="00000000" w:usb2="00000000" w:usb3="00000000" w:csb0="0000002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tl/>
      </w:rPr>
      <w:id w:val="-1095473295"/>
      <w:docPartObj>
        <w:docPartGallery w:val="Page Numbers (Bottom of Page)"/>
        <w:docPartUnique/>
      </w:docPartObj>
    </w:sdtPr>
    <w:sdtContent>
      <w:p w14:paraId="7822AE0E" w14:textId="6C7F011D" w:rsidR="00AF31E9" w:rsidRDefault="00AF31E9">
        <w:pPr>
          <w:pStyle w:val="aa"/>
          <w:jc w:val="center"/>
        </w:pPr>
        <w:r>
          <w:fldChar w:fldCharType="begin"/>
        </w:r>
        <w:r>
          <w:instrText>PAGE   \* MERGEFORMAT</w:instrText>
        </w:r>
        <w:r>
          <w:fldChar w:fldCharType="separate"/>
        </w:r>
        <w:r>
          <w:rPr>
            <w:rtl/>
            <w:lang w:val="he-IL"/>
          </w:rPr>
          <w:t>2</w:t>
        </w:r>
        <w:r>
          <w:fldChar w:fldCharType="end"/>
        </w:r>
      </w:p>
    </w:sdtContent>
  </w:sdt>
  <w:p w14:paraId="2AB1AFDC" w14:textId="77777777" w:rsidR="00AF31E9" w:rsidRDefault="00AF31E9">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40AA45" w14:textId="77777777" w:rsidR="002D3A1D" w:rsidRDefault="002D3A1D" w:rsidP="00C20B96">
      <w:pPr>
        <w:spacing w:after="0" w:line="240" w:lineRule="auto"/>
      </w:pPr>
      <w:r>
        <w:separator/>
      </w:r>
    </w:p>
  </w:footnote>
  <w:footnote w:type="continuationSeparator" w:id="0">
    <w:p w14:paraId="0E23A110" w14:textId="77777777" w:rsidR="002D3A1D" w:rsidRDefault="002D3A1D" w:rsidP="00C20B96">
      <w:pPr>
        <w:spacing w:after="0" w:line="240" w:lineRule="auto"/>
      </w:pPr>
      <w:r>
        <w:continuationSeparator/>
      </w:r>
    </w:p>
  </w:footnote>
  <w:footnote w:id="1">
    <w:p w14:paraId="1BB6529B" w14:textId="77777777" w:rsidR="00C20B96" w:rsidRDefault="00C20B96" w:rsidP="00C20B96">
      <w:pPr>
        <w:pStyle w:val="a3"/>
        <w:rPr>
          <w:rFonts w:hint="cs"/>
        </w:rPr>
      </w:pPr>
      <w:r>
        <w:rPr>
          <w:rStyle w:val="a5"/>
        </w:rPr>
        <w:footnoteRef/>
      </w:r>
      <w:r>
        <w:rPr>
          <w:rtl/>
        </w:rPr>
        <w:t xml:space="preserve"> </w:t>
      </w:r>
      <w:r>
        <w:rPr>
          <w:rFonts w:hint="cs"/>
          <w:rtl/>
        </w:rPr>
        <w:t xml:space="preserve">לעיל "גוף אחד" נחשב הכל דבר אחד (ובענין זה לקמן) והמחלוקת לגבי שפופרת בין הרא"ש והאו"ז האם מעשה בידים או גרמא שחייב עליה.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0B96"/>
    <w:rsid w:val="000549EA"/>
    <w:rsid w:val="001E589B"/>
    <w:rsid w:val="002D3A1D"/>
    <w:rsid w:val="003A38B2"/>
    <w:rsid w:val="007977B1"/>
    <w:rsid w:val="00AF31E9"/>
    <w:rsid w:val="00C20B96"/>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CBDE2F"/>
  <w15:chartTrackingRefBased/>
  <w15:docId w15:val="{D56B19C9-A1CF-4830-8013-C67CF5528A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he-IL"/>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qFormat/>
    <w:rsid w:val="00C20B96"/>
    <w:pPr>
      <w:spacing w:after="0" w:line="240" w:lineRule="auto"/>
      <w:ind w:left="-1134" w:right="-1134"/>
      <w:jc w:val="both"/>
    </w:pPr>
    <w:rPr>
      <w:rFonts w:ascii="Times New Roman" w:eastAsia="Times New Roman" w:hAnsi="Times New Roman" w:cs="FrankRuehl"/>
      <w:noProof/>
      <w:kern w:val="0"/>
      <w:sz w:val="20"/>
      <w:szCs w:val="20"/>
      <w:lang w:eastAsia="he-IL"/>
      <w14:ligatures w14:val="none"/>
    </w:rPr>
  </w:style>
  <w:style w:type="character" w:customStyle="1" w:styleId="a4">
    <w:name w:val="טקסט הערת שוליים תו"/>
    <w:basedOn w:val="a0"/>
    <w:link w:val="a3"/>
    <w:uiPriority w:val="99"/>
    <w:rsid w:val="00C20B96"/>
    <w:rPr>
      <w:rFonts w:ascii="Times New Roman" w:eastAsia="Times New Roman" w:hAnsi="Times New Roman" w:cs="FrankRuehl"/>
      <w:noProof/>
      <w:kern w:val="0"/>
      <w:sz w:val="20"/>
      <w:szCs w:val="20"/>
      <w:lang w:eastAsia="he-IL"/>
      <w14:ligatures w14:val="none"/>
    </w:rPr>
  </w:style>
  <w:style w:type="character" w:styleId="a5">
    <w:name w:val="footnote reference"/>
    <w:basedOn w:val="a0"/>
    <w:semiHidden/>
    <w:rsid w:val="00C20B96"/>
    <w:rPr>
      <w:rFonts w:ascii="Times New Roman" w:hAnsi="Times New Roman" w:cs="Times New Roman"/>
      <w:vertAlign w:val="superscript"/>
    </w:rPr>
  </w:style>
  <w:style w:type="paragraph" w:customStyle="1" w:styleId="a6">
    <w:name w:val="כותרת"/>
    <w:basedOn w:val="a"/>
    <w:qFormat/>
    <w:rsid w:val="00C20B96"/>
    <w:pPr>
      <w:spacing w:after="0" w:line="360" w:lineRule="auto"/>
      <w:ind w:left="289"/>
      <w:jc w:val="center"/>
    </w:pPr>
    <w:rPr>
      <w:rFonts w:ascii="Times New Roman" w:eastAsia="Times New Roman" w:hAnsi="Times New Roman" w:cs="Guttman Mantova-Decor"/>
      <w:noProof/>
      <w:kern w:val="0"/>
      <w:szCs w:val="32"/>
      <w:u w:val="double"/>
      <w:lang w:eastAsia="he-IL"/>
      <w14:ligatures w14:val="none"/>
    </w:rPr>
  </w:style>
  <w:style w:type="paragraph" w:customStyle="1" w:styleId="2">
    <w:name w:val="סגנון2"/>
    <w:basedOn w:val="a6"/>
    <w:qFormat/>
    <w:rsid w:val="00C20B96"/>
    <w:pPr>
      <w:spacing w:line="240" w:lineRule="auto"/>
      <w:ind w:left="-1134" w:right="-1134"/>
    </w:pPr>
    <w:rPr>
      <w:sz w:val="24"/>
      <w:szCs w:val="20"/>
    </w:rPr>
  </w:style>
  <w:style w:type="paragraph" w:customStyle="1" w:styleId="1">
    <w:name w:val="ציטוט1"/>
    <w:basedOn w:val="a"/>
    <w:qFormat/>
    <w:rsid w:val="00C20B96"/>
    <w:pPr>
      <w:keepLines/>
      <w:spacing w:after="0" w:line="360" w:lineRule="auto"/>
      <w:ind w:left="-1021" w:right="-851"/>
      <w:jc w:val="both"/>
    </w:pPr>
    <w:rPr>
      <w:rFonts w:ascii="Times New Roman" w:eastAsia="Times New Roman" w:hAnsi="Times New Roman" w:cs="David"/>
      <w:kern w:val="0"/>
      <w:sz w:val="16"/>
      <w14:ligatures w14:val="none"/>
    </w:rPr>
  </w:style>
  <w:style w:type="paragraph" w:customStyle="1" w:styleId="a7">
    <w:name w:val="כתיבה רגילה"/>
    <w:basedOn w:val="a"/>
    <w:qFormat/>
    <w:rsid w:val="00C20B96"/>
    <w:pPr>
      <w:widowControl w:val="0"/>
      <w:tabs>
        <w:tab w:val="left" w:pos="720"/>
      </w:tabs>
      <w:spacing w:after="0" w:line="360" w:lineRule="auto"/>
      <w:ind w:left="40" w:hanging="40"/>
      <w:jc w:val="both"/>
    </w:pPr>
    <w:rPr>
      <w:rFonts w:ascii="Times New Roman" w:eastAsia="Times New Roman" w:hAnsi="Times New Roman" w:cs="FrankRuehl"/>
      <w:kern w:val="0"/>
      <w:sz w:val="20"/>
      <w:szCs w:val="24"/>
      <w14:ligatures w14:val="none"/>
    </w:rPr>
  </w:style>
  <w:style w:type="paragraph" w:styleId="a8">
    <w:name w:val="header"/>
    <w:basedOn w:val="a"/>
    <w:link w:val="a9"/>
    <w:uiPriority w:val="99"/>
    <w:unhideWhenUsed/>
    <w:rsid w:val="00AF31E9"/>
    <w:pPr>
      <w:tabs>
        <w:tab w:val="center" w:pos="4153"/>
        <w:tab w:val="right" w:pos="8306"/>
      </w:tabs>
      <w:spacing w:after="0" w:line="240" w:lineRule="auto"/>
    </w:pPr>
  </w:style>
  <w:style w:type="character" w:customStyle="1" w:styleId="a9">
    <w:name w:val="כותרת עליונה תו"/>
    <w:basedOn w:val="a0"/>
    <w:link w:val="a8"/>
    <w:uiPriority w:val="99"/>
    <w:rsid w:val="00AF31E9"/>
  </w:style>
  <w:style w:type="paragraph" w:styleId="aa">
    <w:name w:val="footer"/>
    <w:basedOn w:val="a"/>
    <w:link w:val="ab"/>
    <w:uiPriority w:val="99"/>
    <w:unhideWhenUsed/>
    <w:rsid w:val="00AF31E9"/>
    <w:pPr>
      <w:tabs>
        <w:tab w:val="center" w:pos="4153"/>
        <w:tab w:val="right" w:pos="8306"/>
      </w:tabs>
      <w:spacing w:after="0" w:line="240" w:lineRule="auto"/>
    </w:pPr>
  </w:style>
  <w:style w:type="character" w:customStyle="1" w:styleId="ab">
    <w:name w:val="כותרת תחתונה תו"/>
    <w:basedOn w:val="a0"/>
    <w:link w:val="aa"/>
    <w:uiPriority w:val="99"/>
    <w:rsid w:val="00AF31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1794</Words>
  <Characters>8975</Characters>
  <Application>Microsoft Office Word</Application>
  <DocSecurity>0</DocSecurity>
  <Lines>74</Lines>
  <Paragraphs>21</Paragraphs>
  <ScaleCrop>false</ScaleCrop>
  <Company/>
  <LinksUpToDate>false</LinksUpToDate>
  <CharactersWithSpaces>10748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Rafael Stern</dc:creator>
  <cp:keywords/>
  <dc:description/>
  <cp:lastModifiedBy>Rafael Stern</cp:lastModifiedBy>
  <cp:revision>2</cp:revision>
  <dcterms:created xsi:type="dcterms:W3CDTF">2023-12-26T07:59:00Z</dcterms:created>
  <dcterms:modified xsi:type="dcterms:W3CDTF">2023-12-26T08:01:00Z</dcterms:modified>
</cp:coreProperties>
</file>