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1F763" w14:textId="77777777" w:rsidR="00CF49C8" w:rsidRDefault="00CF49C8" w:rsidP="00CF49C8">
      <w:pPr>
        <w:rPr>
          <w:rtl/>
        </w:rPr>
      </w:pPr>
    </w:p>
    <w:p w14:paraId="555C7F68" w14:textId="1AA16DA4" w:rsidR="00CF49C8" w:rsidRDefault="00CF49C8" w:rsidP="00CF49C8">
      <w:pPr>
        <w:pStyle w:val="ae"/>
        <w:rPr>
          <w:rtl/>
        </w:rPr>
      </w:pPr>
      <w:r>
        <w:rPr>
          <w:rFonts w:hint="cs"/>
          <w:rtl/>
        </w:rPr>
        <w:t xml:space="preserve">האם </w:t>
      </w:r>
      <w:r>
        <w:rPr>
          <w:rFonts w:hint="cs"/>
          <w:rtl/>
        </w:rPr>
        <w:t xml:space="preserve">נאמרו </w:t>
      </w:r>
      <w:r>
        <w:rPr>
          <w:rFonts w:hint="cs"/>
          <w:rtl/>
        </w:rPr>
        <w:t>הלכות שמירה באדם</w:t>
      </w:r>
      <w:r>
        <w:rPr>
          <w:rFonts w:hint="cs"/>
          <w:rtl/>
        </w:rPr>
        <w:t xml:space="preserve"> (חלק א')</w:t>
      </w:r>
      <w:r>
        <w:rPr>
          <w:rFonts w:hint="cs"/>
          <w:rtl/>
        </w:rPr>
        <w:t xml:space="preserve">   - 1174</w:t>
      </w:r>
    </w:p>
    <w:p w14:paraId="5890AF18" w14:textId="77777777" w:rsidR="00CF49C8" w:rsidRDefault="00CF49C8" w:rsidP="00CF49C8">
      <w:pPr>
        <w:rPr>
          <w:rtl/>
        </w:rPr>
      </w:pPr>
      <w:r>
        <w:rPr>
          <w:rFonts w:hint="cs"/>
          <w:rtl/>
        </w:rPr>
        <w:t xml:space="preserve">בייביסיטר, שומר על אדם זקן, עוזרת שהוזקה תוכ"ד עבודה </w:t>
      </w:r>
      <w:r>
        <w:rPr>
          <w:rtl/>
        </w:rPr>
        <w:t>–</w:t>
      </w:r>
      <w:r>
        <w:rPr>
          <w:rFonts w:hint="cs"/>
          <w:rtl/>
        </w:rPr>
        <w:t xml:space="preserve"> האם קיימים דיני שומר ביחס אליהם ? </w:t>
      </w:r>
    </w:p>
    <w:p w14:paraId="4199FE4A" w14:textId="77777777" w:rsidR="00CF49C8" w:rsidRDefault="00CF49C8" w:rsidP="00CF49C8">
      <w:pPr>
        <w:rPr>
          <w:rtl/>
        </w:rPr>
      </w:pPr>
    </w:p>
    <w:p w14:paraId="4BBD3D2A" w14:textId="77777777" w:rsidR="00CF49C8" w:rsidRDefault="00CF49C8" w:rsidP="00CF49C8">
      <w:pPr>
        <w:pStyle w:val="21"/>
        <w:rPr>
          <w:rtl/>
        </w:rPr>
      </w:pPr>
      <w:r>
        <w:rPr>
          <w:rtl/>
        </w:rPr>
        <w:t xml:space="preserve">שו"ת ברוך אומר - הרב ברוך שרגא חו"מ סימן פ"ח </w:t>
      </w:r>
      <w:r>
        <w:rPr>
          <w:rFonts w:hint="cs"/>
          <w:rtl/>
        </w:rPr>
        <w:t xml:space="preserve">/ שמירה שלא יארע נזק </w:t>
      </w:r>
    </w:p>
    <w:p w14:paraId="35E05DC2" w14:textId="77777777" w:rsidR="00CF49C8" w:rsidRDefault="00CF49C8" w:rsidP="00CF49C8">
      <w:pPr>
        <w:pStyle w:val="12"/>
        <w:rPr>
          <w:rtl/>
        </w:rPr>
      </w:pPr>
      <w:r>
        <w:rPr>
          <w:rtl/>
        </w:rPr>
        <w:t xml:space="preserve">אני מתנדבת לעזור ולשמור על </w:t>
      </w:r>
      <w:proofErr w:type="spellStart"/>
      <w:r>
        <w:rPr>
          <w:rtl/>
        </w:rPr>
        <w:t>אשה</w:t>
      </w:r>
      <w:proofErr w:type="spellEnd"/>
      <w:r>
        <w:rPr>
          <w:rtl/>
        </w:rPr>
        <w:t xml:space="preserve"> מבוגרת ובני משפחתה סומכים עלי פעם אחת קרה שלא השגחתי עליה כראוי </w:t>
      </w:r>
      <w:proofErr w:type="spellStart"/>
      <w:r>
        <w:rPr>
          <w:rtl/>
        </w:rPr>
        <w:t>והאשה</w:t>
      </w:r>
      <w:proofErr w:type="spellEnd"/>
      <w:r>
        <w:rPr>
          <w:rtl/>
        </w:rPr>
        <w:t xml:space="preserve"> נפלה מהמטה ורגלה נשברה האם אני חייבת בתשלומי הנזק של רגלה ?</w:t>
      </w:r>
    </w:p>
    <w:p w14:paraId="7B79ABB9" w14:textId="77777777" w:rsidR="00CF49C8" w:rsidRDefault="00CF49C8" w:rsidP="00CF49C8">
      <w:pPr>
        <w:pStyle w:val="12"/>
        <w:rPr>
          <w:rtl/>
        </w:rPr>
      </w:pPr>
    </w:p>
    <w:p w14:paraId="05BDC6A8" w14:textId="77777777" w:rsidR="00CF49C8" w:rsidRDefault="00CF49C8" w:rsidP="00CF49C8">
      <w:pPr>
        <w:pStyle w:val="21"/>
        <w:rPr>
          <w:rtl/>
        </w:rPr>
      </w:pPr>
      <w:r>
        <w:rPr>
          <w:rtl/>
        </w:rPr>
        <w:t>שיעורי תורה לרופאים שוטה דרכי הטיפול בו סימן רטז</w:t>
      </w:r>
      <w:r>
        <w:rPr>
          <w:rFonts w:hint="cs"/>
          <w:rtl/>
        </w:rPr>
        <w:t xml:space="preserve"> / </w:t>
      </w:r>
      <w:r>
        <w:rPr>
          <w:rFonts w:cs="David"/>
          <w:rtl/>
        </w:rPr>
        <w:t xml:space="preserve">ההשגחה הראויה על חולי נפש </w:t>
      </w:r>
      <w:r>
        <w:rPr>
          <w:rFonts w:hint="cs"/>
          <w:rtl/>
        </w:rPr>
        <w:t>/ שמירה שלא יזיק / תוצאות הנזק</w:t>
      </w:r>
    </w:p>
    <w:p w14:paraId="5C7AC49D" w14:textId="77777777" w:rsidR="00CF49C8" w:rsidRDefault="00CF49C8" w:rsidP="00CF49C8">
      <w:pPr>
        <w:pStyle w:val="12"/>
        <w:rPr>
          <w:rtl/>
        </w:rPr>
      </w:pPr>
      <w:r>
        <w:rPr>
          <w:rtl/>
        </w:rPr>
        <w:t xml:space="preserve">בבית חולים לחולי נפש, במחלקה סגורה לחולים כרוניים, תקפה חולה, </w:t>
      </w:r>
      <w:proofErr w:type="spellStart"/>
      <w:r>
        <w:rPr>
          <w:rtl/>
        </w:rPr>
        <w:t>אשה</w:t>
      </w:r>
      <w:proofErr w:type="spellEnd"/>
      <w:r>
        <w:rPr>
          <w:rtl/>
        </w:rPr>
        <w:t xml:space="preserve"> שגם היא </w:t>
      </w:r>
      <w:proofErr w:type="spellStart"/>
      <w:r>
        <w:rPr>
          <w:rtl/>
        </w:rPr>
        <w:t>היתה</w:t>
      </w:r>
      <w:proofErr w:type="spellEnd"/>
      <w:r>
        <w:rPr>
          <w:rtl/>
        </w:rPr>
        <w:t xml:space="preserve"> מאושפזת באותה מחלקה, הטיחה ראשה בקיר, וגרמה לחבלה בעינה שהתעוורה.</w:t>
      </w:r>
      <w:r>
        <w:rPr>
          <w:rFonts w:hint="cs"/>
          <w:rtl/>
        </w:rPr>
        <w:t xml:space="preserve"> </w:t>
      </w:r>
      <w:r>
        <w:rPr>
          <w:rtl/>
        </w:rPr>
        <w:t xml:space="preserve">אוסיף שתי עובדות חשובות: [א] במהלך השנים בהן </w:t>
      </w:r>
      <w:proofErr w:type="spellStart"/>
      <w:r>
        <w:rPr>
          <w:rtl/>
        </w:rPr>
        <w:t>היתה</w:t>
      </w:r>
      <w:proofErr w:type="spellEnd"/>
      <w:r>
        <w:rPr>
          <w:rtl/>
        </w:rPr>
        <w:t xml:space="preserve"> החולה התוקפת מאושפזת, היו לה התפרצויות אלימות, אולם לא היה להן גורם ברור, ולפי עדות המטפלים והרופאים לא ניתן היה לצפות את האירוע הנדון. [ב] במרחק של כעשרה מטרים ממקום התאונה, </w:t>
      </w:r>
      <w:proofErr w:type="spellStart"/>
      <w:r>
        <w:rPr>
          <w:rtl/>
        </w:rPr>
        <w:t>היתה</w:t>
      </w:r>
      <w:proofErr w:type="spellEnd"/>
      <w:r>
        <w:rPr>
          <w:rtl/>
        </w:rPr>
        <w:t xml:space="preserve"> אחות שהשגיחה על החולות, וכאשר שמעה צעקות, רצה מיד למקום האירוע. סביר להניח שגם אילו האחות </w:t>
      </w:r>
      <w:proofErr w:type="spellStart"/>
      <w:r>
        <w:rPr>
          <w:rtl/>
        </w:rPr>
        <w:t>היתה</w:t>
      </w:r>
      <w:proofErr w:type="spellEnd"/>
      <w:r>
        <w:rPr>
          <w:rtl/>
        </w:rPr>
        <w:t xml:space="preserve"> עומדת קרוב יותר למקום ההתרחשות, לא היה ניתן למנוע את התאונה, משום שכאמור מדובר באירוע פתאומי בלתי צפוי.</w:t>
      </w:r>
      <w:r>
        <w:rPr>
          <w:rFonts w:hint="cs"/>
          <w:rtl/>
        </w:rPr>
        <w:t xml:space="preserve"> </w:t>
      </w:r>
      <w:proofErr w:type="spellStart"/>
      <w:r>
        <w:rPr>
          <w:rtl/>
        </w:rPr>
        <w:t>שאלותי</w:t>
      </w:r>
      <w:proofErr w:type="spellEnd"/>
      <w:r>
        <w:rPr>
          <w:rtl/>
        </w:rPr>
        <w:t xml:space="preserve"> הן:</w:t>
      </w:r>
      <w:r>
        <w:rPr>
          <w:rFonts w:hint="cs"/>
          <w:rtl/>
        </w:rPr>
        <w:t xml:space="preserve"> </w:t>
      </w:r>
      <w:r>
        <w:rPr>
          <w:rtl/>
        </w:rPr>
        <w:t>א. מהי ההשגחה ראויה על חולי נפש?</w:t>
      </w:r>
      <w:r>
        <w:rPr>
          <w:rFonts w:hint="cs"/>
          <w:rtl/>
        </w:rPr>
        <w:t xml:space="preserve"> </w:t>
      </w:r>
      <w:r>
        <w:rPr>
          <w:rtl/>
        </w:rPr>
        <w:t>ב. על מי לשאת בעול התוצאות הקשות של התפרצויות בלתי צפויות של חולים?</w:t>
      </w:r>
      <w:r>
        <w:rPr>
          <w:rFonts w:hint="cs"/>
          <w:rtl/>
        </w:rPr>
        <w:t xml:space="preserve"> (</w:t>
      </w:r>
      <w:r>
        <w:rPr>
          <w:rtl/>
        </w:rPr>
        <w:t>הרב מאיר בטיסט</w:t>
      </w:r>
      <w:r>
        <w:rPr>
          <w:rFonts w:hint="cs"/>
          <w:rtl/>
        </w:rPr>
        <w:t>)</w:t>
      </w:r>
    </w:p>
    <w:p w14:paraId="6CD5B3F8" w14:textId="77777777" w:rsidR="00CF49C8" w:rsidRDefault="00CF49C8" w:rsidP="00CF49C8">
      <w:pPr>
        <w:pStyle w:val="12"/>
        <w:rPr>
          <w:rtl/>
        </w:rPr>
      </w:pPr>
    </w:p>
    <w:p w14:paraId="5D661160" w14:textId="77777777" w:rsidR="00CF49C8" w:rsidRDefault="00CF49C8" w:rsidP="00CF49C8">
      <w:pPr>
        <w:rPr>
          <w:rtl/>
        </w:rPr>
      </w:pPr>
    </w:p>
    <w:p w14:paraId="2FB57973" w14:textId="77777777" w:rsidR="00CF49C8" w:rsidRDefault="00CF49C8" w:rsidP="00CF49C8">
      <w:pPr>
        <w:pStyle w:val="21"/>
        <w:rPr>
          <w:rtl/>
        </w:rPr>
      </w:pPr>
      <w:r>
        <w:rPr>
          <w:rtl/>
        </w:rPr>
        <w:t>נדרים דף לז</w:t>
      </w:r>
      <w:r>
        <w:rPr>
          <w:rFonts w:hint="cs"/>
          <w:rtl/>
        </w:rPr>
        <w:t>. (שכר ללימוד תורה)</w:t>
      </w:r>
    </w:p>
    <w:p w14:paraId="600107FE" w14:textId="77777777" w:rsidR="00CF49C8" w:rsidRDefault="00CF49C8" w:rsidP="00CF49C8">
      <w:pPr>
        <w:pStyle w:val="12"/>
        <w:rPr>
          <w:rtl/>
        </w:rPr>
      </w:pPr>
      <w:r>
        <w:rPr>
          <w:rtl/>
        </w:rPr>
        <w:t>מה אני בחנם אף אתם נמי בחנם, מקרא נמי בחנם</w:t>
      </w:r>
      <w:r>
        <w:rPr>
          <w:rFonts w:hint="cs"/>
          <w:rtl/>
        </w:rPr>
        <w:t xml:space="preserve"> ?</w:t>
      </w:r>
      <w:r>
        <w:rPr>
          <w:rtl/>
        </w:rPr>
        <w:t xml:space="preserve"> רב אמר: שכר שימור, ורבי יוחנן אמר: שכר פיסוק טעמים.</w:t>
      </w:r>
      <w:r>
        <w:rPr>
          <w:rFonts w:hint="cs"/>
          <w:rtl/>
        </w:rPr>
        <w:t>...</w:t>
      </w:r>
    </w:p>
    <w:p w14:paraId="229C8599" w14:textId="77777777" w:rsidR="00CF49C8" w:rsidRDefault="00CF49C8" w:rsidP="00CF49C8">
      <w:pPr>
        <w:pStyle w:val="12"/>
        <w:rPr>
          <w:rtl/>
        </w:rPr>
      </w:pPr>
      <w:r>
        <w:rPr>
          <w:rtl/>
        </w:rPr>
        <w:t>תנן: לא ילמדנו מקרא</w:t>
      </w:r>
      <w:r>
        <w:rPr>
          <w:rFonts w:hint="cs"/>
          <w:rtl/>
        </w:rPr>
        <w:t xml:space="preserve"> </w:t>
      </w:r>
      <w:r w:rsidRPr="00E4366A">
        <w:rPr>
          <w:rFonts w:hint="cs"/>
          <w:sz w:val="14"/>
          <w:szCs w:val="20"/>
          <w:rtl/>
        </w:rPr>
        <w:t>(=במודר הנאה)</w:t>
      </w:r>
      <w:r>
        <w:rPr>
          <w:rFonts w:hint="cs"/>
          <w:rtl/>
        </w:rPr>
        <w:t>,</w:t>
      </w:r>
      <w:r>
        <w:rPr>
          <w:rtl/>
        </w:rPr>
        <w:t xml:space="preserve"> </w:t>
      </w:r>
      <w:proofErr w:type="spellStart"/>
      <w:r>
        <w:rPr>
          <w:rtl/>
        </w:rPr>
        <w:t>בשלמא</w:t>
      </w:r>
      <w:proofErr w:type="spellEnd"/>
      <w:r>
        <w:rPr>
          <w:rtl/>
        </w:rPr>
        <w:t xml:space="preserve"> למאן </w:t>
      </w:r>
      <w:proofErr w:type="spellStart"/>
      <w:r>
        <w:rPr>
          <w:rtl/>
        </w:rPr>
        <w:t>דאמר</w:t>
      </w:r>
      <w:proofErr w:type="spellEnd"/>
      <w:r>
        <w:rPr>
          <w:rtl/>
        </w:rPr>
        <w:t xml:space="preserve"> שכר פיסוק טעמים, היינו דלא ילמדנו, אלא למאן </w:t>
      </w:r>
      <w:proofErr w:type="spellStart"/>
      <w:r>
        <w:rPr>
          <w:rtl/>
        </w:rPr>
        <w:t>דאמר</w:t>
      </w:r>
      <w:proofErr w:type="spellEnd"/>
      <w:r>
        <w:rPr>
          <w:rtl/>
        </w:rPr>
        <w:t xml:space="preserve"> שכר שימור, גדול בר שימור הוא?</w:t>
      </w:r>
      <w:r>
        <w:rPr>
          <w:rFonts w:hint="cs"/>
          <w:rtl/>
        </w:rPr>
        <w:t xml:space="preserve"> </w:t>
      </w:r>
      <w:r w:rsidRPr="009A62FD">
        <w:rPr>
          <w:rFonts w:hint="cs"/>
          <w:sz w:val="14"/>
          <w:szCs w:val="20"/>
          <w:rtl/>
        </w:rPr>
        <w:t>(</w:t>
      </w:r>
      <w:proofErr w:type="spellStart"/>
      <w:r w:rsidRPr="009A62FD">
        <w:rPr>
          <w:rFonts w:hint="cs"/>
          <w:sz w:val="14"/>
          <w:szCs w:val="20"/>
          <w:rtl/>
        </w:rPr>
        <w:t>ר"ן</w:t>
      </w:r>
      <w:proofErr w:type="spellEnd"/>
      <w:r w:rsidRPr="009A62FD">
        <w:rPr>
          <w:rFonts w:hint="cs"/>
          <w:sz w:val="14"/>
          <w:szCs w:val="20"/>
          <w:rtl/>
        </w:rPr>
        <w:t xml:space="preserve">: </w:t>
      </w:r>
      <w:r w:rsidRPr="009A62FD">
        <w:rPr>
          <w:sz w:val="14"/>
          <w:szCs w:val="20"/>
          <w:rtl/>
        </w:rPr>
        <w:t xml:space="preserve">והא </w:t>
      </w:r>
      <w:proofErr w:type="spellStart"/>
      <w:r w:rsidRPr="009A62FD">
        <w:rPr>
          <w:sz w:val="14"/>
          <w:szCs w:val="20"/>
          <w:rtl/>
        </w:rPr>
        <w:t>איהו</w:t>
      </w:r>
      <w:proofErr w:type="spellEnd"/>
      <w:r w:rsidRPr="009A62FD">
        <w:rPr>
          <w:sz w:val="14"/>
          <w:szCs w:val="20"/>
          <w:rtl/>
        </w:rPr>
        <w:t xml:space="preserve"> נטר נפשיה</w:t>
      </w:r>
      <w:r w:rsidRPr="009A62FD">
        <w:rPr>
          <w:rFonts w:hint="cs"/>
          <w:sz w:val="14"/>
          <w:szCs w:val="20"/>
          <w:rtl/>
        </w:rPr>
        <w:t>)</w:t>
      </w:r>
      <w:r w:rsidRPr="009A62FD">
        <w:rPr>
          <w:sz w:val="14"/>
          <w:szCs w:val="20"/>
          <w:rtl/>
        </w:rPr>
        <w:t>.</w:t>
      </w:r>
      <w:r>
        <w:rPr>
          <w:rtl/>
        </w:rPr>
        <w:t xml:space="preserve"> בקטן </w:t>
      </w:r>
      <w:proofErr w:type="spellStart"/>
      <w:r>
        <w:rPr>
          <w:rtl/>
        </w:rPr>
        <w:t>קתני</w:t>
      </w:r>
      <w:proofErr w:type="spellEnd"/>
      <w:r>
        <w:rPr>
          <w:rtl/>
        </w:rPr>
        <w:t>.</w:t>
      </w:r>
    </w:p>
    <w:p w14:paraId="69BE0EC1" w14:textId="77777777" w:rsidR="00CF49C8" w:rsidRDefault="00CF49C8" w:rsidP="00CF49C8">
      <w:pPr>
        <w:pStyle w:val="12"/>
        <w:rPr>
          <w:rtl/>
        </w:rPr>
      </w:pPr>
    </w:p>
    <w:p w14:paraId="3B48E997" w14:textId="77777777" w:rsidR="00CF49C8" w:rsidRDefault="00CF49C8" w:rsidP="00CF49C8">
      <w:pPr>
        <w:pStyle w:val="21"/>
        <w:rPr>
          <w:rtl/>
        </w:rPr>
      </w:pPr>
      <w:r>
        <w:rPr>
          <w:rtl/>
        </w:rPr>
        <w:t>ר"ן מסכת נדרים דף לז</w:t>
      </w:r>
      <w:r>
        <w:rPr>
          <w:rFonts w:hint="cs"/>
          <w:rtl/>
        </w:rPr>
        <w:t>.</w:t>
      </w:r>
    </w:p>
    <w:p w14:paraId="773619C6" w14:textId="77777777" w:rsidR="00CF49C8" w:rsidRDefault="00CF49C8" w:rsidP="00CF49C8">
      <w:pPr>
        <w:pStyle w:val="12"/>
        <w:rPr>
          <w:rtl/>
        </w:rPr>
      </w:pPr>
      <w:r>
        <w:rPr>
          <w:rtl/>
        </w:rPr>
        <w:t xml:space="preserve">רב אמר שכר שימור - </w:t>
      </w:r>
      <w:proofErr w:type="spellStart"/>
      <w:r>
        <w:rPr>
          <w:rtl/>
        </w:rPr>
        <w:t>דמסתמא</w:t>
      </w:r>
      <w:proofErr w:type="spellEnd"/>
      <w:r>
        <w:rPr>
          <w:rtl/>
        </w:rPr>
        <w:t xml:space="preserve"> לומדי מקרא קטנים </w:t>
      </w:r>
      <w:proofErr w:type="spellStart"/>
      <w:r>
        <w:rPr>
          <w:rtl/>
        </w:rPr>
        <w:t>וצריכין</w:t>
      </w:r>
      <w:proofErr w:type="spellEnd"/>
      <w:r>
        <w:rPr>
          <w:rtl/>
        </w:rPr>
        <w:t xml:space="preserve"> שימור </w:t>
      </w:r>
      <w:proofErr w:type="spellStart"/>
      <w:r>
        <w:rPr>
          <w:rtl/>
        </w:rPr>
        <w:t>ומש"ה</w:t>
      </w:r>
      <w:proofErr w:type="spellEnd"/>
      <w:r>
        <w:rPr>
          <w:rtl/>
        </w:rPr>
        <w:t xml:space="preserve"> נהי </w:t>
      </w:r>
      <w:proofErr w:type="spellStart"/>
      <w:r>
        <w:rPr>
          <w:rtl/>
        </w:rPr>
        <w:t>דאגר</w:t>
      </w:r>
      <w:proofErr w:type="spellEnd"/>
      <w:r>
        <w:rPr>
          <w:rtl/>
        </w:rPr>
        <w:t xml:space="preserve"> לימוד אסור שכר שימור שרי.</w:t>
      </w:r>
    </w:p>
    <w:p w14:paraId="7187AB8D" w14:textId="77777777" w:rsidR="00CF49C8" w:rsidRDefault="00CF49C8" w:rsidP="00CF49C8">
      <w:pPr>
        <w:pStyle w:val="12"/>
        <w:rPr>
          <w:rtl/>
        </w:rPr>
      </w:pPr>
      <w:r>
        <w:rPr>
          <w:rtl/>
        </w:rPr>
        <w:t xml:space="preserve">ורבי יוחנן אמר שכר פיסוק טעמים - </w:t>
      </w:r>
      <w:proofErr w:type="spellStart"/>
      <w:r>
        <w:rPr>
          <w:rtl/>
        </w:rPr>
        <w:t>שמלמדין</w:t>
      </w:r>
      <w:proofErr w:type="spellEnd"/>
      <w:r>
        <w:rPr>
          <w:rtl/>
        </w:rPr>
        <w:t xml:space="preserve"> להם טעמים </w:t>
      </w:r>
      <w:proofErr w:type="spellStart"/>
      <w:r>
        <w:rPr>
          <w:rtl/>
        </w:rPr>
        <w:t>דלאו</w:t>
      </w:r>
      <w:proofErr w:type="spellEnd"/>
      <w:r>
        <w:rPr>
          <w:rtl/>
        </w:rPr>
        <w:t xml:space="preserve"> מדאורייתא </w:t>
      </w:r>
      <w:proofErr w:type="spellStart"/>
      <w:r>
        <w:rPr>
          <w:rtl/>
        </w:rPr>
        <w:t>נינהו</w:t>
      </w:r>
      <w:proofErr w:type="spellEnd"/>
      <w:r>
        <w:rPr>
          <w:rtl/>
        </w:rPr>
        <w:t xml:space="preserve"> הלכך לא הוו בכלל חוקים ומשפטים ואיכא בין רב לרבי יוחנן ללמד מקרא לגדול דלא בעי שימור </w:t>
      </w:r>
      <w:proofErr w:type="spellStart"/>
      <w:r>
        <w:rPr>
          <w:rtl/>
        </w:rPr>
        <w:t>דלרב</w:t>
      </w:r>
      <w:proofErr w:type="spellEnd"/>
      <w:r>
        <w:rPr>
          <w:rtl/>
        </w:rPr>
        <w:t xml:space="preserve"> אסור </w:t>
      </w:r>
      <w:proofErr w:type="spellStart"/>
      <w:r>
        <w:rPr>
          <w:rtl/>
        </w:rPr>
        <w:t>דס"ל</w:t>
      </w:r>
      <w:proofErr w:type="spellEnd"/>
      <w:r>
        <w:rPr>
          <w:rtl/>
        </w:rPr>
        <w:t xml:space="preserve"> </w:t>
      </w:r>
      <w:proofErr w:type="spellStart"/>
      <w:r>
        <w:rPr>
          <w:rtl/>
        </w:rPr>
        <w:t>דפיסוק</w:t>
      </w:r>
      <w:proofErr w:type="spellEnd"/>
      <w:r>
        <w:rPr>
          <w:rtl/>
        </w:rPr>
        <w:t xml:space="preserve"> טעמים דאורייתא ולרבי יוחנן שרי משום שכר פיסוק טעמים הלכך </w:t>
      </w:r>
      <w:proofErr w:type="spellStart"/>
      <w:r>
        <w:rPr>
          <w:rtl/>
        </w:rPr>
        <w:t>לענין</w:t>
      </w:r>
      <w:proofErr w:type="spellEnd"/>
      <w:r>
        <w:rPr>
          <w:rtl/>
        </w:rPr>
        <w:t xml:space="preserve"> הלכה כיון </w:t>
      </w:r>
      <w:proofErr w:type="spellStart"/>
      <w:r>
        <w:rPr>
          <w:rtl/>
        </w:rPr>
        <w:t>דקיי"ל</w:t>
      </w:r>
      <w:proofErr w:type="spellEnd"/>
      <w:r>
        <w:rPr>
          <w:rtl/>
        </w:rPr>
        <w:t xml:space="preserve"> </w:t>
      </w:r>
      <w:proofErr w:type="spellStart"/>
      <w:r>
        <w:rPr>
          <w:rtl/>
        </w:rPr>
        <w:t>דרב</w:t>
      </w:r>
      <w:proofErr w:type="spellEnd"/>
      <w:r>
        <w:rPr>
          <w:rtl/>
        </w:rPr>
        <w:t xml:space="preserve"> ור' יוחנן הלכה כר' יוחנן נקטינן </w:t>
      </w:r>
      <w:proofErr w:type="spellStart"/>
      <w:r>
        <w:rPr>
          <w:rtl/>
        </w:rPr>
        <w:t>דאפי</w:t>
      </w:r>
      <w:proofErr w:type="spellEnd"/>
      <w:r>
        <w:rPr>
          <w:rtl/>
        </w:rPr>
        <w:t xml:space="preserve">' מגדול שרי ליטול שכר על המקרא וכך הם דברי הרמב"ם ז"ל </w:t>
      </w:r>
      <w:proofErr w:type="spellStart"/>
      <w:r>
        <w:rPr>
          <w:rtl/>
        </w:rPr>
        <w:t>בפ"ו</w:t>
      </w:r>
      <w:proofErr w:type="spellEnd"/>
      <w:r>
        <w:rPr>
          <w:rtl/>
        </w:rPr>
        <w:t xml:space="preserve"> מהלכות נדרים.</w:t>
      </w:r>
    </w:p>
    <w:p w14:paraId="7CCD2C57" w14:textId="77777777" w:rsidR="00CF49C8" w:rsidRDefault="00CF49C8" w:rsidP="00CF49C8">
      <w:pPr>
        <w:jc w:val="left"/>
        <w:rPr>
          <w:rFonts w:hint="cs"/>
          <w:rtl/>
        </w:rPr>
      </w:pPr>
      <w:r>
        <w:rPr>
          <w:rFonts w:hint="cs"/>
          <w:rtl/>
        </w:rPr>
        <w:t xml:space="preserve">האם יתכן להציע שמחלותקם היא האם יש דיני שמירה באדם ? מה פירוש הקושיא "גדול בר שימור" ? לשיטת הר"ן </w:t>
      </w:r>
      <w:r>
        <w:rPr>
          <w:rtl/>
        </w:rPr>
        <w:t>–</w:t>
      </w:r>
      <w:r>
        <w:rPr>
          <w:rFonts w:hint="cs"/>
          <w:rtl/>
        </w:rPr>
        <w:t xml:space="preserve"> מה דינם של מדריכים שהוציאו מבוגרים לטיול וטעו בשיקול הדעת ואירע נזק גופני למטיילים </w:t>
      </w:r>
      <w:r>
        <w:rPr>
          <w:rtl/>
        </w:rPr>
        <w:t>–</w:t>
      </w:r>
      <w:r>
        <w:rPr>
          <w:rFonts w:hint="cs"/>
          <w:rtl/>
        </w:rPr>
        <w:t xml:space="preserve"> האם יש למדריכים אחריות ? האם נסיק מסוגייתנו שיש דיני שמירה באדם (ולקמן במחנה אפרים). </w:t>
      </w:r>
    </w:p>
    <w:p w14:paraId="662B0A00" w14:textId="77777777" w:rsidR="00CF49C8" w:rsidRDefault="00CF49C8" w:rsidP="00CF49C8">
      <w:pPr>
        <w:rPr>
          <w:rtl/>
        </w:rPr>
      </w:pPr>
    </w:p>
    <w:p w14:paraId="1C2BA0B5" w14:textId="77777777" w:rsidR="00CF49C8" w:rsidRDefault="00CF49C8" w:rsidP="00CF49C8">
      <w:pPr>
        <w:pStyle w:val="21"/>
        <w:rPr>
          <w:rtl/>
        </w:rPr>
      </w:pPr>
      <w:r>
        <w:rPr>
          <w:rtl/>
        </w:rPr>
        <w:t xml:space="preserve"> </w:t>
      </w:r>
      <w:r>
        <w:rPr>
          <w:rFonts w:hint="cs"/>
          <w:rtl/>
        </w:rPr>
        <w:t xml:space="preserve">גמ' </w:t>
      </w:r>
      <w:r>
        <w:rPr>
          <w:rtl/>
        </w:rPr>
        <w:t xml:space="preserve"> נדרים דף לז</w:t>
      </w:r>
      <w:r>
        <w:rPr>
          <w:rFonts w:hint="cs"/>
          <w:rtl/>
        </w:rPr>
        <w:t>.</w:t>
      </w:r>
    </w:p>
    <w:p w14:paraId="50C0F926" w14:textId="77777777" w:rsidR="00CF49C8" w:rsidRDefault="00CF49C8" w:rsidP="00CF49C8">
      <w:pPr>
        <w:pStyle w:val="12"/>
        <w:rPr>
          <w:rtl/>
        </w:rPr>
      </w:pPr>
      <w:proofErr w:type="spellStart"/>
      <w:r>
        <w:rPr>
          <w:rtl/>
        </w:rPr>
        <w:t>דתניא</w:t>
      </w:r>
      <w:proofErr w:type="spellEnd"/>
      <w:r>
        <w:rPr>
          <w:rFonts w:hint="cs"/>
          <w:rtl/>
        </w:rPr>
        <w:t>,</w:t>
      </w:r>
      <w:r>
        <w:rPr>
          <w:rtl/>
        </w:rPr>
        <w:t xml:space="preserve"> השוכר את הפועל לשמור את התינוק</w:t>
      </w:r>
      <w:r>
        <w:rPr>
          <w:rFonts w:hint="cs"/>
          <w:rtl/>
        </w:rPr>
        <w:t xml:space="preserve"> (-מטומאה) </w:t>
      </w:r>
      <w:r>
        <w:rPr>
          <w:rtl/>
        </w:rPr>
        <w:t xml:space="preserve">, לשמור את הפרה, לשמור את הזרעים - אין </w:t>
      </w:r>
      <w:proofErr w:type="spellStart"/>
      <w:r>
        <w:rPr>
          <w:rtl/>
        </w:rPr>
        <w:t>נותנין</w:t>
      </w:r>
      <w:proofErr w:type="spellEnd"/>
      <w:r>
        <w:rPr>
          <w:rtl/>
        </w:rPr>
        <w:t xml:space="preserve"> לו שכר שבת, לפיכך</w:t>
      </w:r>
      <w:r>
        <w:rPr>
          <w:rFonts w:hint="cs"/>
          <w:rtl/>
        </w:rPr>
        <w:t xml:space="preserve"> </w:t>
      </w:r>
      <w:r>
        <w:rPr>
          <w:rtl/>
        </w:rPr>
        <w:t>אם אבדו אינו חייב באחריותן</w:t>
      </w:r>
      <w:r>
        <w:rPr>
          <w:rFonts w:hint="cs"/>
          <w:rtl/>
        </w:rPr>
        <w:t>.</w:t>
      </w:r>
    </w:p>
    <w:p w14:paraId="162305E4" w14:textId="77777777" w:rsidR="00CF49C8" w:rsidRDefault="00CF49C8" w:rsidP="00CF49C8">
      <w:pPr>
        <w:rPr>
          <w:rtl/>
        </w:rPr>
      </w:pPr>
      <w:r>
        <w:rPr>
          <w:rFonts w:hint="cs"/>
          <w:rtl/>
        </w:rPr>
        <w:t xml:space="preserve">האם הוא פטור מלשמור הוא שחובת השמירה קיימת רק לא ניתן לחייבו בתשלום עבור האבידה ? </w:t>
      </w:r>
    </w:p>
    <w:p w14:paraId="58A5C28F" w14:textId="77777777" w:rsidR="00CF49C8" w:rsidRDefault="00CF49C8" w:rsidP="00CF49C8">
      <w:pPr>
        <w:pStyle w:val="12"/>
        <w:rPr>
          <w:rtl/>
        </w:rPr>
      </w:pPr>
    </w:p>
    <w:p w14:paraId="6A25D3C5" w14:textId="77777777" w:rsidR="00CF49C8" w:rsidRDefault="00CF49C8" w:rsidP="00CF49C8">
      <w:pPr>
        <w:pStyle w:val="21"/>
        <w:rPr>
          <w:rtl/>
        </w:rPr>
      </w:pPr>
      <w:r>
        <w:rPr>
          <w:rtl/>
        </w:rPr>
        <w:t>הר"ן מסכת נדרים דף לז</w:t>
      </w:r>
      <w:r>
        <w:rPr>
          <w:rFonts w:hint="cs"/>
          <w:rtl/>
        </w:rPr>
        <w:t xml:space="preserve">. </w:t>
      </w:r>
      <w:r>
        <w:rPr>
          <w:rtl/>
        </w:rPr>
        <w:t>–</w:t>
      </w:r>
      <w:r>
        <w:rPr>
          <w:rFonts w:hint="cs"/>
          <w:rtl/>
        </w:rPr>
        <w:t xml:space="preserve"> לז: </w:t>
      </w:r>
    </w:p>
    <w:p w14:paraId="483A1504" w14:textId="77777777" w:rsidR="00CF49C8" w:rsidRDefault="00CF49C8" w:rsidP="00CF49C8">
      <w:pPr>
        <w:pStyle w:val="12"/>
        <w:rPr>
          <w:rtl/>
        </w:rPr>
      </w:pPr>
      <w:r>
        <w:rPr>
          <w:rtl/>
        </w:rPr>
        <w:t xml:space="preserve">לשמור את התינוק - שהיו </w:t>
      </w:r>
      <w:proofErr w:type="spellStart"/>
      <w:r>
        <w:rPr>
          <w:rtl/>
        </w:rPr>
        <w:t>מגדלין</w:t>
      </w:r>
      <w:proofErr w:type="spellEnd"/>
      <w:r>
        <w:rPr>
          <w:rtl/>
        </w:rPr>
        <w:t xml:space="preserve"> תינוקות בחצרות הבנויות על גבי הסלע מפני קבר התהום כדי שימלאו מים מן המעיין לקדש אפר הפרה.</w:t>
      </w:r>
      <w:r>
        <w:rPr>
          <w:rFonts w:hint="cs"/>
          <w:rtl/>
        </w:rPr>
        <w:t xml:space="preserve"> </w:t>
      </w:r>
      <w:r>
        <w:rPr>
          <w:rtl/>
        </w:rPr>
        <w:t>לשמור הפרה - פרה אדומה.</w:t>
      </w:r>
      <w:r>
        <w:rPr>
          <w:rFonts w:hint="cs"/>
          <w:rtl/>
        </w:rPr>
        <w:t xml:space="preserve"> </w:t>
      </w:r>
      <w:r>
        <w:rPr>
          <w:rtl/>
        </w:rPr>
        <w:t xml:space="preserve">את הזרעים - לצורך עומר היו </w:t>
      </w:r>
      <w:proofErr w:type="spellStart"/>
      <w:r>
        <w:rPr>
          <w:rtl/>
        </w:rPr>
        <w:t>משמרין</w:t>
      </w:r>
      <w:proofErr w:type="spellEnd"/>
      <w:r>
        <w:rPr>
          <w:rtl/>
        </w:rPr>
        <w:t xml:space="preserve"> אותם קודם הבאת העומר הכי מפרש לה רש"י ז"ל בפרק הזהב (</w:t>
      </w:r>
      <w:proofErr w:type="spellStart"/>
      <w:r>
        <w:rPr>
          <w:rtl/>
        </w:rPr>
        <w:t>ב"מ</w:t>
      </w:r>
      <w:proofErr w:type="spellEnd"/>
      <w:r>
        <w:rPr>
          <w:rtl/>
        </w:rPr>
        <w:t xml:space="preserve"> דף נח).</w:t>
      </w:r>
      <w:r>
        <w:rPr>
          <w:rFonts w:hint="cs"/>
          <w:rtl/>
        </w:rPr>
        <w:t xml:space="preserve"> </w:t>
      </w:r>
      <w:r>
        <w:rPr>
          <w:rtl/>
        </w:rPr>
        <w:t>לפיכך אם אבדו אינו חייב באחריותן</w:t>
      </w:r>
      <w:r>
        <w:rPr>
          <w:rFonts w:hint="cs"/>
          <w:rtl/>
        </w:rPr>
        <w:t xml:space="preserve"> </w:t>
      </w:r>
      <w:r>
        <w:rPr>
          <w:rtl/>
        </w:rPr>
        <w:t xml:space="preserve">אם נאבדו בשבת </w:t>
      </w:r>
      <w:proofErr w:type="spellStart"/>
      <w:r>
        <w:rPr>
          <w:rtl/>
        </w:rPr>
        <w:t>דכיון</w:t>
      </w:r>
      <w:proofErr w:type="spellEnd"/>
      <w:r>
        <w:rPr>
          <w:rtl/>
        </w:rPr>
        <w:t xml:space="preserve"> דלא שקיל אגרא </w:t>
      </w:r>
      <w:proofErr w:type="spellStart"/>
      <w:r>
        <w:rPr>
          <w:rtl/>
        </w:rPr>
        <w:t>בשבתא</w:t>
      </w:r>
      <w:proofErr w:type="spellEnd"/>
      <w:r>
        <w:rPr>
          <w:rtl/>
        </w:rPr>
        <w:t xml:space="preserve"> </w:t>
      </w:r>
      <w:proofErr w:type="spellStart"/>
      <w:r>
        <w:rPr>
          <w:rtl/>
        </w:rPr>
        <w:t>הוה</w:t>
      </w:r>
      <w:proofErr w:type="spellEnd"/>
      <w:r>
        <w:rPr>
          <w:rtl/>
        </w:rPr>
        <w:t xml:space="preserve"> ליה שומר חנם.</w:t>
      </w:r>
    </w:p>
    <w:p w14:paraId="77451C3B" w14:textId="77777777" w:rsidR="00CF49C8" w:rsidRDefault="00CF49C8" w:rsidP="00CF49C8">
      <w:pPr>
        <w:bidi w:val="0"/>
        <w:rPr>
          <w:rFonts w:hint="cs"/>
          <w:rtl/>
        </w:rPr>
      </w:pPr>
      <w:r>
        <w:rPr>
          <w:rFonts w:hint="cs"/>
          <w:rtl/>
        </w:rPr>
        <w:lastRenderedPageBreak/>
        <w:t xml:space="preserve">מה נסיק מדבריו לגבי עצם חובת השמירה? </w:t>
      </w:r>
    </w:p>
    <w:p w14:paraId="31590536" w14:textId="77777777" w:rsidR="00CF49C8" w:rsidRDefault="00CF49C8" w:rsidP="00CF49C8">
      <w:pPr>
        <w:pStyle w:val="21"/>
        <w:rPr>
          <w:rtl/>
        </w:rPr>
      </w:pPr>
      <w:r>
        <w:rPr>
          <w:rFonts w:hint="cs"/>
          <w:rtl/>
        </w:rPr>
        <w:t>גמ'</w:t>
      </w:r>
      <w:r>
        <w:rPr>
          <w:rtl/>
        </w:rPr>
        <w:t xml:space="preserve"> בבא מציעא דף נז</w:t>
      </w:r>
      <w:r>
        <w:rPr>
          <w:rFonts w:hint="cs"/>
          <w:rtl/>
        </w:rPr>
        <w:t xml:space="preserve">: / מה לא נכלל בדיני שומרים </w:t>
      </w:r>
    </w:p>
    <w:p w14:paraId="3F29B32C" w14:textId="77777777" w:rsidR="00CF49C8" w:rsidRDefault="00CF49C8" w:rsidP="00CF49C8">
      <w:pPr>
        <w:pStyle w:val="12"/>
        <w:rPr>
          <w:rtl/>
        </w:rPr>
      </w:pPr>
      <w:r>
        <w:rPr>
          <w:rtl/>
        </w:rPr>
        <w:t xml:space="preserve">דתנו רבנן: על כל דבר פשע - כלל. על שור על חמור על שה על שלמה - פרט, על כל אבדה אשר יאמר - חזר וכלל, כלל ופרט וכלל אי אתה דן אלא כעין הפרט; מה הפרט מפורש - דבר המטלטל וגופו ממון - אף כל דבר המטלטל וגופו ממון. יצאו קרקעות שאינן </w:t>
      </w:r>
      <w:proofErr w:type="spellStart"/>
      <w:r>
        <w:rPr>
          <w:rtl/>
        </w:rPr>
        <w:t>מטלטלין</w:t>
      </w:r>
      <w:proofErr w:type="spellEnd"/>
      <w:r>
        <w:rPr>
          <w:rtl/>
        </w:rPr>
        <w:t xml:space="preserve">, יצאו עבדים שהוקשו לקרקעות, יצאו שטרות שאף על פי </w:t>
      </w:r>
      <w:proofErr w:type="spellStart"/>
      <w:r>
        <w:rPr>
          <w:rtl/>
        </w:rPr>
        <w:t>שמטלטלין</w:t>
      </w:r>
      <w:proofErr w:type="spellEnd"/>
      <w:r>
        <w:rPr>
          <w:rtl/>
        </w:rPr>
        <w:t xml:space="preserve"> - אין גופן ממון. הקדשות, אמר קרא רעהו - רעהו ולא הקדש.</w:t>
      </w:r>
    </w:p>
    <w:p w14:paraId="3DCB6E8F" w14:textId="77777777" w:rsidR="00CF49C8" w:rsidRDefault="00CF49C8" w:rsidP="00CF49C8">
      <w:pPr>
        <w:pStyle w:val="12"/>
        <w:rPr>
          <w:rtl/>
        </w:rPr>
      </w:pPr>
    </w:p>
    <w:p w14:paraId="405D3A0B" w14:textId="77777777" w:rsidR="00CF49C8" w:rsidRDefault="00CF49C8" w:rsidP="00CF49C8">
      <w:pPr>
        <w:pStyle w:val="21"/>
        <w:rPr>
          <w:rtl/>
        </w:rPr>
      </w:pPr>
      <w:r>
        <w:rPr>
          <w:rFonts w:hint="cs"/>
          <w:rtl/>
        </w:rPr>
        <w:t xml:space="preserve">גמ' </w:t>
      </w:r>
      <w:r>
        <w:rPr>
          <w:rtl/>
        </w:rPr>
        <w:t>מגילה דף כג</w:t>
      </w:r>
      <w:r>
        <w:rPr>
          <w:rFonts w:hint="cs"/>
          <w:rtl/>
        </w:rPr>
        <w:t>:</w:t>
      </w:r>
    </w:p>
    <w:p w14:paraId="53888685" w14:textId="77777777" w:rsidR="00CF49C8" w:rsidRDefault="00CF49C8" w:rsidP="00CF49C8">
      <w:pPr>
        <w:pStyle w:val="12"/>
        <w:rPr>
          <w:rtl/>
        </w:rPr>
      </w:pPr>
      <w:r>
        <w:rPr>
          <w:rtl/>
        </w:rPr>
        <w:t xml:space="preserve">אדם מי קדוש? - אמר רבי אבהו: באומר דמי עלי. </w:t>
      </w:r>
      <w:proofErr w:type="spellStart"/>
      <w:r>
        <w:rPr>
          <w:rtl/>
        </w:rPr>
        <w:t>דתניא</w:t>
      </w:r>
      <w:proofErr w:type="spellEnd"/>
      <w:r>
        <w:rPr>
          <w:rtl/>
        </w:rPr>
        <w:t xml:space="preserve">: האומר דמי עלי - שמין אותו כעבד. ועבד </w:t>
      </w:r>
      <w:proofErr w:type="spellStart"/>
      <w:r>
        <w:rPr>
          <w:rtl/>
        </w:rPr>
        <w:t>איתקש</w:t>
      </w:r>
      <w:proofErr w:type="spellEnd"/>
      <w:r>
        <w:rPr>
          <w:rtl/>
        </w:rPr>
        <w:t xml:space="preserve"> לקרקעות, </w:t>
      </w:r>
      <w:proofErr w:type="spellStart"/>
      <w:r>
        <w:rPr>
          <w:rtl/>
        </w:rPr>
        <w:t>דכתיב</w:t>
      </w:r>
      <w:proofErr w:type="spellEnd"/>
      <w:r>
        <w:rPr>
          <w:rtl/>
        </w:rPr>
        <w:t xml:space="preserve"> </w:t>
      </w:r>
      <w:r>
        <w:rPr>
          <w:rFonts w:hint="cs"/>
          <w:rtl/>
        </w:rPr>
        <w:t>"</w:t>
      </w:r>
      <w:r>
        <w:rPr>
          <w:rtl/>
        </w:rPr>
        <w:t>והתנחלתם אתם לבניכם אחריכם לרשת אחזה</w:t>
      </w:r>
      <w:r>
        <w:rPr>
          <w:rFonts w:hint="cs"/>
          <w:rtl/>
        </w:rPr>
        <w:t>"</w:t>
      </w:r>
      <w:r>
        <w:rPr>
          <w:rtl/>
        </w:rPr>
        <w:t>.</w:t>
      </w:r>
    </w:p>
    <w:p w14:paraId="379D83F1" w14:textId="77777777" w:rsidR="00CF49C8" w:rsidRDefault="00CF49C8" w:rsidP="00CF49C8">
      <w:pPr>
        <w:pStyle w:val="12"/>
        <w:rPr>
          <w:rtl/>
        </w:rPr>
      </w:pPr>
    </w:p>
    <w:p w14:paraId="30DB9669" w14:textId="77777777" w:rsidR="00CF49C8" w:rsidRDefault="00CF49C8" w:rsidP="00CF49C8">
      <w:pPr>
        <w:pStyle w:val="21"/>
        <w:rPr>
          <w:rtl/>
        </w:rPr>
      </w:pPr>
      <w:r>
        <w:rPr>
          <w:rtl/>
        </w:rPr>
        <w:t>רש"י מסכת קידושין דף ז עמוד א ד"ה שיש להן</w:t>
      </w:r>
    </w:p>
    <w:p w14:paraId="7325F629" w14:textId="77777777" w:rsidR="00CF49C8" w:rsidRDefault="00CF49C8" w:rsidP="00CF49C8">
      <w:pPr>
        <w:pStyle w:val="12"/>
        <w:jc w:val="center"/>
        <w:rPr>
          <w:rtl/>
        </w:rPr>
      </w:pPr>
      <w:r>
        <w:rPr>
          <w:rtl/>
        </w:rPr>
        <w:t xml:space="preserve">שיש להן אחריות - אדם </w:t>
      </w:r>
      <w:proofErr w:type="spellStart"/>
      <w:r>
        <w:rPr>
          <w:rtl/>
        </w:rPr>
        <w:t>הוקש</w:t>
      </w:r>
      <w:proofErr w:type="spellEnd"/>
      <w:r>
        <w:rPr>
          <w:rtl/>
        </w:rPr>
        <w:t xml:space="preserve"> לקרקעות </w:t>
      </w:r>
      <w:proofErr w:type="spellStart"/>
      <w:r>
        <w:rPr>
          <w:rtl/>
        </w:rPr>
        <w:t>דכתיב</w:t>
      </w:r>
      <w:proofErr w:type="spellEnd"/>
      <w:r>
        <w:rPr>
          <w:rtl/>
        </w:rPr>
        <w:t xml:space="preserve"> (ויקרא כה) והתנחלתם אותם לרשת אחוזה.</w:t>
      </w:r>
    </w:p>
    <w:p w14:paraId="12616FB2" w14:textId="77777777" w:rsidR="00CF49C8" w:rsidRDefault="00CF49C8" w:rsidP="00CF49C8">
      <w:pPr>
        <w:rPr>
          <w:rFonts w:hint="cs"/>
          <w:rtl/>
        </w:rPr>
      </w:pPr>
    </w:p>
    <w:p w14:paraId="3F06A940" w14:textId="77777777" w:rsidR="00CF49C8" w:rsidRDefault="00CF49C8" w:rsidP="00CF49C8">
      <w:pPr>
        <w:pStyle w:val="21"/>
        <w:rPr>
          <w:rtl/>
        </w:rPr>
      </w:pPr>
      <w:r>
        <w:rPr>
          <w:rtl/>
        </w:rPr>
        <w:t>תוספות מסכת קידושין דף ז עמוד א ד"ה אם כן</w:t>
      </w:r>
    </w:p>
    <w:p w14:paraId="7D97CED1" w14:textId="77777777" w:rsidR="00CF49C8" w:rsidRDefault="00CF49C8" w:rsidP="00CF49C8">
      <w:pPr>
        <w:pStyle w:val="12"/>
        <w:rPr>
          <w:rtl/>
        </w:rPr>
      </w:pPr>
      <w:r>
        <w:rPr>
          <w:rtl/>
        </w:rPr>
        <w:t xml:space="preserve">אם כן הו"ל נכסים שיש להם אחריות - פי' בקונטרס </w:t>
      </w:r>
      <w:proofErr w:type="spellStart"/>
      <w:r>
        <w:rPr>
          <w:rtl/>
        </w:rPr>
        <w:t>דאדם</w:t>
      </w:r>
      <w:proofErr w:type="spellEnd"/>
      <w:r>
        <w:rPr>
          <w:rtl/>
        </w:rPr>
        <w:t xml:space="preserve"> </w:t>
      </w:r>
      <w:proofErr w:type="spellStart"/>
      <w:r>
        <w:rPr>
          <w:rtl/>
        </w:rPr>
        <w:t>הוקש</w:t>
      </w:r>
      <w:proofErr w:type="spellEnd"/>
      <w:r>
        <w:rPr>
          <w:rtl/>
        </w:rPr>
        <w:t xml:space="preserve"> לקרקעות </w:t>
      </w:r>
      <w:proofErr w:type="spellStart"/>
      <w:r>
        <w:rPr>
          <w:rtl/>
        </w:rPr>
        <w:t>דכתיב</w:t>
      </w:r>
      <w:proofErr w:type="spellEnd"/>
      <w:r>
        <w:rPr>
          <w:rtl/>
        </w:rPr>
        <w:t xml:space="preserve"> והתנחלתם אותם לרשת אחוזה וקשה </w:t>
      </w:r>
      <w:proofErr w:type="spellStart"/>
      <w:r>
        <w:rPr>
          <w:rtl/>
        </w:rPr>
        <w:t>דההוא</w:t>
      </w:r>
      <w:proofErr w:type="spellEnd"/>
      <w:r>
        <w:rPr>
          <w:rtl/>
        </w:rPr>
        <w:t xml:space="preserve"> קרא כתיב בעבד אבל בן חורין לא </w:t>
      </w:r>
      <w:proofErr w:type="spellStart"/>
      <w:r>
        <w:rPr>
          <w:rtl/>
        </w:rPr>
        <w:t>איתקש</w:t>
      </w:r>
      <w:proofErr w:type="spellEnd"/>
      <w:r>
        <w:rPr>
          <w:rFonts w:hint="cs"/>
          <w:rtl/>
        </w:rPr>
        <w:t>...</w:t>
      </w:r>
    </w:p>
    <w:p w14:paraId="43E62E92" w14:textId="77777777" w:rsidR="00CF49C8" w:rsidRDefault="00CF49C8" w:rsidP="00CF49C8">
      <w:pPr>
        <w:pStyle w:val="12"/>
        <w:rPr>
          <w:rtl/>
        </w:rPr>
      </w:pPr>
    </w:p>
    <w:p w14:paraId="7095809C" w14:textId="77777777" w:rsidR="00CF49C8" w:rsidRDefault="00CF49C8" w:rsidP="00CF49C8">
      <w:pPr>
        <w:pStyle w:val="21"/>
        <w:rPr>
          <w:rtl/>
        </w:rPr>
      </w:pPr>
      <w:r>
        <w:rPr>
          <w:rtl/>
        </w:rPr>
        <w:t>ש"ך חושן משפט סימן צה ס"ק יח</w:t>
      </w:r>
    </w:p>
    <w:p w14:paraId="3273DE41" w14:textId="77777777" w:rsidR="00CF49C8" w:rsidRDefault="00CF49C8" w:rsidP="00CF49C8">
      <w:pPr>
        <w:pStyle w:val="12"/>
        <w:rPr>
          <w:rtl/>
        </w:rPr>
      </w:pPr>
      <w:r>
        <w:rPr>
          <w:rtl/>
        </w:rPr>
        <w:t xml:space="preserve">אבל כל מעיין בצדק יראה שדבריהם אינם מחוורים, והדבר ברור כמו שכתבתי דגלי לן קרא גבי עבד </w:t>
      </w:r>
      <w:proofErr w:type="spellStart"/>
      <w:r>
        <w:rPr>
          <w:rtl/>
        </w:rPr>
        <w:t>דגוף</w:t>
      </w:r>
      <w:proofErr w:type="spellEnd"/>
      <w:r>
        <w:rPr>
          <w:rtl/>
        </w:rPr>
        <w:t xml:space="preserve"> האדם הוא כקרקע וכמו שכתבתי</w:t>
      </w:r>
      <w:r>
        <w:rPr>
          <w:rFonts w:hint="cs"/>
          <w:rtl/>
        </w:rPr>
        <w:t>.</w:t>
      </w:r>
    </w:p>
    <w:p w14:paraId="22222793" w14:textId="77777777" w:rsidR="00CF49C8" w:rsidRDefault="00CF49C8" w:rsidP="00CF49C8">
      <w:pPr>
        <w:pStyle w:val="12"/>
        <w:rPr>
          <w:rtl/>
        </w:rPr>
      </w:pPr>
    </w:p>
    <w:p w14:paraId="13550294" w14:textId="77777777" w:rsidR="00CF49C8" w:rsidRDefault="00CF49C8" w:rsidP="00CF49C8">
      <w:pPr>
        <w:pStyle w:val="21"/>
        <w:rPr>
          <w:rtl/>
        </w:rPr>
      </w:pPr>
      <w:r>
        <w:rPr>
          <w:rtl/>
        </w:rPr>
        <w:t>תוספות מסכת מגילה דף כג</w:t>
      </w:r>
      <w:r>
        <w:rPr>
          <w:rFonts w:hint="cs"/>
          <w:rtl/>
        </w:rPr>
        <w:t>: / אדם שהעירך עצמו ואמר "דמי עלי"</w:t>
      </w:r>
    </w:p>
    <w:p w14:paraId="3F50A8E1" w14:textId="77777777" w:rsidR="00CF49C8" w:rsidRDefault="00CF49C8" w:rsidP="00CF49C8">
      <w:pPr>
        <w:pStyle w:val="12"/>
        <w:rPr>
          <w:rtl/>
        </w:rPr>
      </w:pPr>
      <w:r>
        <w:rPr>
          <w:rtl/>
        </w:rPr>
        <w:t xml:space="preserve">שמין אותו כעבד ועבד </w:t>
      </w:r>
      <w:proofErr w:type="spellStart"/>
      <w:r>
        <w:rPr>
          <w:rtl/>
        </w:rPr>
        <w:t>איתקש</w:t>
      </w:r>
      <w:proofErr w:type="spellEnd"/>
      <w:r>
        <w:rPr>
          <w:rtl/>
        </w:rPr>
        <w:t xml:space="preserve"> לקרקעות </w:t>
      </w:r>
      <w:proofErr w:type="spellStart"/>
      <w:r>
        <w:rPr>
          <w:rtl/>
        </w:rPr>
        <w:t>דכתיב</w:t>
      </w:r>
      <w:proofErr w:type="spellEnd"/>
      <w:r>
        <w:rPr>
          <w:rtl/>
        </w:rPr>
        <w:t xml:space="preserve"> והתנחלתם אותם וגו' - משמע </w:t>
      </w:r>
      <w:proofErr w:type="spellStart"/>
      <w:r>
        <w:rPr>
          <w:rtl/>
        </w:rPr>
        <w:t>דעבד</w:t>
      </w:r>
      <w:proofErr w:type="spellEnd"/>
      <w:r>
        <w:rPr>
          <w:rtl/>
        </w:rPr>
        <w:t xml:space="preserve"> עברי </w:t>
      </w:r>
      <w:proofErr w:type="spellStart"/>
      <w:r>
        <w:rPr>
          <w:rtl/>
        </w:rPr>
        <w:t>איתקש</w:t>
      </w:r>
      <w:proofErr w:type="spellEnd"/>
      <w:r>
        <w:rPr>
          <w:rtl/>
        </w:rPr>
        <w:t xml:space="preserve"> לקרקעות והכי נמי משמע פרק קמא </w:t>
      </w:r>
      <w:proofErr w:type="spellStart"/>
      <w:r>
        <w:rPr>
          <w:rtl/>
        </w:rPr>
        <w:t>דקדושין</w:t>
      </w:r>
      <w:proofErr w:type="spellEnd"/>
      <w:r>
        <w:rPr>
          <w:rtl/>
        </w:rPr>
        <w:t xml:space="preserve"> (דף ז. ושם) </w:t>
      </w:r>
      <w:proofErr w:type="spellStart"/>
      <w:r>
        <w:rPr>
          <w:rtl/>
        </w:rPr>
        <w:t>דאשה</w:t>
      </w:r>
      <w:proofErr w:type="spellEnd"/>
      <w:r>
        <w:rPr>
          <w:rtl/>
        </w:rPr>
        <w:t xml:space="preserve"> </w:t>
      </w:r>
      <w:proofErr w:type="spellStart"/>
      <w:r>
        <w:rPr>
          <w:rtl/>
        </w:rPr>
        <w:t>הוה</w:t>
      </w:r>
      <w:proofErr w:type="spellEnd"/>
      <w:r>
        <w:rPr>
          <w:rtl/>
        </w:rPr>
        <w:t xml:space="preserve"> לה נכסים שיש להן אחריות מטעם </w:t>
      </w:r>
      <w:proofErr w:type="spellStart"/>
      <w:r>
        <w:rPr>
          <w:rtl/>
        </w:rPr>
        <w:t>דעבד</w:t>
      </w:r>
      <w:proofErr w:type="spellEnd"/>
      <w:r>
        <w:rPr>
          <w:rtl/>
        </w:rPr>
        <w:t xml:space="preserve"> </w:t>
      </w:r>
      <w:proofErr w:type="spellStart"/>
      <w:r>
        <w:rPr>
          <w:rtl/>
        </w:rPr>
        <w:t>איתקש</w:t>
      </w:r>
      <w:proofErr w:type="spellEnd"/>
      <w:r>
        <w:rPr>
          <w:rtl/>
        </w:rPr>
        <w:t xml:space="preserve"> לקרקע </w:t>
      </w:r>
      <w:proofErr w:type="spellStart"/>
      <w:r>
        <w:rPr>
          <w:rtl/>
        </w:rPr>
        <w:t>וקשיא</w:t>
      </w:r>
      <w:proofErr w:type="spellEnd"/>
      <w:r>
        <w:rPr>
          <w:rtl/>
        </w:rPr>
        <w:t xml:space="preserve"> דהיינו דווקא עבד כנעני </w:t>
      </w:r>
      <w:proofErr w:type="spellStart"/>
      <w:r>
        <w:rPr>
          <w:rtl/>
        </w:rPr>
        <w:t>דעליה</w:t>
      </w:r>
      <w:proofErr w:type="spellEnd"/>
      <w:r>
        <w:rPr>
          <w:rtl/>
        </w:rPr>
        <w:t xml:space="preserve"> כתיב קרא </w:t>
      </w:r>
      <w:proofErr w:type="spellStart"/>
      <w:r>
        <w:rPr>
          <w:rtl/>
        </w:rPr>
        <w:t>דוהתנחלתם</w:t>
      </w:r>
      <w:proofErr w:type="spellEnd"/>
      <w:r>
        <w:rPr>
          <w:rtl/>
        </w:rPr>
        <w:t xml:space="preserve"> אבל עבד עברי לא מצינו כלל </w:t>
      </w:r>
      <w:proofErr w:type="spellStart"/>
      <w:r>
        <w:rPr>
          <w:rtl/>
        </w:rPr>
        <w:t>דאיתקש</w:t>
      </w:r>
      <w:proofErr w:type="spellEnd"/>
      <w:r>
        <w:rPr>
          <w:rtl/>
        </w:rPr>
        <w:t xml:space="preserve"> לקרקע ודאי ההיא </w:t>
      </w:r>
      <w:proofErr w:type="spellStart"/>
      <w:r>
        <w:rPr>
          <w:rtl/>
        </w:rPr>
        <w:t>דקדושין</w:t>
      </w:r>
      <w:proofErr w:type="spellEnd"/>
      <w:r>
        <w:rPr>
          <w:rtl/>
        </w:rPr>
        <w:t xml:space="preserve"> יש לדחות </w:t>
      </w:r>
      <w:proofErr w:type="spellStart"/>
      <w:r>
        <w:rPr>
          <w:rtl/>
        </w:rPr>
        <w:t>כדפירש</w:t>
      </w:r>
      <w:proofErr w:type="spellEnd"/>
      <w:r>
        <w:rPr>
          <w:rtl/>
        </w:rPr>
        <w:t xml:space="preserve">' שם אבל הכא </w:t>
      </w:r>
      <w:proofErr w:type="spellStart"/>
      <w:r>
        <w:rPr>
          <w:rtl/>
        </w:rPr>
        <w:t>קשיא</w:t>
      </w:r>
      <w:proofErr w:type="spellEnd"/>
      <w:r>
        <w:rPr>
          <w:rtl/>
        </w:rPr>
        <w:t>.</w:t>
      </w:r>
    </w:p>
    <w:p w14:paraId="146B93A9" w14:textId="77777777" w:rsidR="00CF49C8" w:rsidRDefault="00CF49C8" w:rsidP="00CF49C8">
      <w:pPr>
        <w:pStyle w:val="12"/>
        <w:rPr>
          <w:rtl/>
        </w:rPr>
      </w:pPr>
    </w:p>
    <w:p w14:paraId="7E0C7EA7" w14:textId="77777777" w:rsidR="00CF49C8" w:rsidRDefault="00CF49C8" w:rsidP="00CF49C8">
      <w:pPr>
        <w:pStyle w:val="21"/>
        <w:rPr>
          <w:rtl/>
        </w:rPr>
      </w:pPr>
      <w:r>
        <w:rPr>
          <w:rtl/>
        </w:rPr>
        <w:t>מהרש"א [חדושי הלכות] מסכת מגילה דף כג עמוד ב</w:t>
      </w:r>
    </w:p>
    <w:p w14:paraId="4063B8B7" w14:textId="03DC0191" w:rsidR="00CF49C8" w:rsidRDefault="00CF49C8" w:rsidP="00CF49C8">
      <w:pPr>
        <w:pStyle w:val="12"/>
        <w:rPr>
          <w:rtl/>
        </w:rPr>
      </w:pPr>
      <w:r>
        <w:rPr>
          <w:rtl/>
        </w:rPr>
        <w:t xml:space="preserve">בד"ה שמין אותו </w:t>
      </w:r>
      <w:proofErr w:type="spellStart"/>
      <w:r>
        <w:rPr>
          <w:rtl/>
        </w:rPr>
        <w:t>כו</w:t>
      </w:r>
      <w:proofErr w:type="spellEnd"/>
      <w:r>
        <w:rPr>
          <w:rtl/>
        </w:rPr>
        <w:t xml:space="preserve">' משמע </w:t>
      </w:r>
      <w:proofErr w:type="spellStart"/>
      <w:r>
        <w:rPr>
          <w:rtl/>
        </w:rPr>
        <w:t>דעבד</w:t>
      </w:r>
      <w:proofErr w:type="spellEnd"/>
      <w:r>
        <w:rPr>
          <w:rtl/>
        </w:rPr>
        <w:t xml:space="preserve"> עברי </w:t>
      </w:r>
      <w:proofErr w:type="spellStart"/>
      <w:r>
        <w:rPr>
          <w:rtl/>
        </w:rPr>
        <w:t>איתקש</w:t>
      </w:r>
      <w:proofErr w:type="spellEnd"/>
      <w:r>
        <w:rPr>
          <w:rtl/>
        </w:rPr>
        <w:t xml:space="preserve"> לקרקעות </w:t>
      </w:r>
      <w:proofErr w:type="spellStart"/>
      <w:r>
        <w:rPr>
          <w:rtl/>
        </w:rPr>
        <w:t>כו</w:t>
      </w:r>
      <w:proofErr w:type="spellEnd"/>
      <w:r>
        <w:rPr>
          <w:rtl/>
        </w:rPr>
        <w:t xml:space="preserve">' עכ"ל אין זה מדוקדק </w:t>
      </w:r>
      <w:proofErr w:type="spellStart"/>
      <w:r>
        <w:rPr>
          <w:rtl/>
        </w:rPr>
        <w:t>דהא</w:t>
      </w:r>
      <w:proofErr w:type="spellEnd"/>
      <w:r>
        <w:rPr>
          <w:rtl/>
        </w:rPr>
        <w:t xml:space="preserve"> ודאי שמין אותו כעבד </w:t>
      </w:r>
      <w:proofErr w:type="spellStart"/>
      <w:r>
        <w:rPr>
          <w:rtl/>
        </w:rPr>
        <w:t>דקאמר</w:t>
      </w:r>
      <w:proofErr w:type="spellEnd"/>
      <w:r>
        <w:rPr>
          <w:rtl/>
        </w:rPr>
        <w:t xml:space="preserve"> היינו כעבד כנעני אלא </w:t>
      </w:r>
      <w:proofErr w:type="spellStart"/>
      <w:r>
        <w:rPr>
          <w:rtl/>
        </w:rPr>
        <w:t>דבן</w:t>
      </w:r>
      <w:proofErr w:type="spellEnd"/>
      <w:r>
        <w:rPr>
          <w:rtl/>
        </w:rPr>
        <w:t xml:space="preserve"> חורין האומר דמי עלי </w:t>
      </w:r>
      <w:r>
        <w:rPr>
          <w:noProof/>
        </w:rPr>
        <w:drawing>
          <wp:anchor distT="0" distB="0" distL="114300" distR="114300" simplePos="0" relativeHeight="251659264" behindDoc="1" locked="0" layoutInCell="1" allowOverlap="1" wp14:anchorId="3BEC8974" wp14:editId="3DF7E3A7">
            <wp:simplePos x="0" y="0"/>
            <wp:positionH relativeFrom="column">
              <wp:posOffset>2402840</wp:posOffset>
            </wp:positionH>
            <wp:positionV relativeFrom="line">
              <wp:posOffset>541655</wp:posOffset>
            </wp:positionV>
            <wp:extent cx="622935" cy="622935"/>
            <wp:effectExtent l="0" t="0" r="5715" b="5715"/>
            <wp:wrapTight wrapText="bothSides">
              <wp:wrapPolygon edited="0">
                <wp:start x="0" y="0"/>
                <wp:lineTo x="0" y="21138"/>
                <wp:lineTo x="21138" y="21138"/>
                <wp:lineTo x="21138" y="0"/>
                <wp:lineTo x="0" y="0"/>
              </wp:wrapPolygon>
            </wp:wrapTight>
            <wp:docPr id="529247460"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22935" cy="622935"/>
                    </a:xfrm>
                    <a:prstGeom prst="rect">
                      <a:avLst/>
                    </a:prstGeom>
                    <a:noFill/>
                    <a:ln>
                      <a:noFill/>
                    </a:ln>
                  </pic:spPr>
                </pic:pic>
              </a:graphicData>
            </a:graphic>
            <wp14:sizeRelH relativeFrom="page">
              <wp14:pctWidth>0</wp14:pctWidth>
            </wp14:sizeRelH>
            <wp14:sizeRelV relativeFrom="page">
              <wp14:pctHeight>0</wp14:pctHeight>
            </wp14:sizeRelV>
          </wp:anchor>
        </w:drawing>
      </w:r>
      <w:r>
        <w:rPr>
          <w:rtl/>
        </w:rPr>
        <w:t xml:space="preserve">כיון </w:t>
      </w:r>
      <w:proofErr w:type="spellStart"/>
      <w:r>
        <w:rPr>
          <w:rtl/>
        </w:rPr>
        <w:t>דשמין</w:t>
      </w:r>
      <w:proofErr w:type="spellEnd"/>
      <w:r>
        <w:rPr>
          <w:rtl/>
        </w:rPr>
        <w:t xml:space="preserve"> אותו כעבד כנעני </w:t>
      </w:r>
      <w:proofErr w:type="spellStart"/>
      <w:r>
        <w:rPr>
          <w:rtl/>
        </w:rPr>
        <w:t>מקשינן</w:t>
      </w:r>
      <w:proofErr w:type="spellEnd"/>
      <w:r>
        <w:rPr>
          <w:rtl/>
        </w:rPr>
        <w:t xml:space="preserve"> ליה לקרקעות דבעי ט' וכהן וכ"ה לשון </w:t>
      </w:r>
      <w:proofErr w:type="spellStart"/>
      <w:r>
        <w:rPr>
          <w:rtl/>
        </w:rPr>
        <w:t>תוס</w:t>
      </w:r>
      <w:proofErr w:type="spellEnd"/>
      <w:r>
        <w:rPr>
          <w:rtl/>
        </w:rPr>
        <w:t xml:space="preserve">' </w:t>
      </w:r>
      <w:proofErr w:type="spellStart"/>
      <w:r>
        <w:rPr>
          <w:rtl/>
        </w:rPr>
        <w:t>פ"ק</w:t>
      </w:r>
      <w:proofErr w:type="spellEnd"/>
      <w:r>
        <w:rPr>
          <w:rtl/>
        </w:rPr>
        <w:t xml:space="preserve"> </w:t>
      </w:r>
      <w:proofErr w:type="spellStart"/>
      <w:r>
        <w:rPr>
          <w:rtl/>
        </w:rPr>
        <w:t>דקדושין</w:t>
      </w:r>
      <w:proofErr w:type="spellEnd"/>
      <w:r>
        <w:rPr>
          <w:rtl/>
        </w:rPr>
        <w:t xml:space="preserve"> אבל ע"ע לא שייך כאן </w:t>
      </w:r>
      <w:proofErr w:type="spellStart"/>
      <w:r>
        <w:rPr>
          <w:rtl/>
        </w:rPr>
        <w:t>וק"ל</w:t>
      </w:r>
      <w:proofErr w:type="spellEnd"/>
      <w:r>
        <w:rPr>
          <w:rFonts w:hint="cs"/>
          <w:rtl/>
        </w:rPr>
        <w:t>.</w:t>
      </w:r>
    </w:p>
    <w:p w14:paraId="4CB21B9F" w14:textId="77777777" w:rsidR="00CF49C8" w:rsidRDefault="00CF49C8" w:rsidP="00CF49C8">
      <w:pPr>
        <w:pStyle w:val="12"/>
        <w:rPr>
          <w:rtl/>
        </w:rPr>
      </w:pPr>
    </w:p>
    <w:p w14:paraId="67DA861D" w14:textId="77777777" w:rsidR="00CF49C8" w:rsidRPr="00916633" w:rsidRDefault="00CF49C8" w:rsidP="00CF49C8">
      <w:pPr>
        <w:pStyle w:val="12"/>
        <w:rPr>
          <w:b/>
          <w:bCs/>
          <w:sz w:val="28"/>
          <w:szCs w:val="34"/>
          <w:rtl/>
        </w:rPr>
      </w:pPr>
      <w:r w:rsidRPr="00916633">
        <w:rPr>
          <w:rFonts w:hint="cs"/>
          <w:b/>
          <w:bCs/>
          <w:sz w:val="28"/>
          <w:szCs w:val="34"/>
          <w:rtl/>
        </w:rPr>
        <w:t>למד מלכים א' פרק כ' ! ניתן לסרוק:</w:t>
      </w:r>
    </w:p>
    <w:p w14:paraId="45580131" w14:textId="77777777" w:rsidR="00CF49C8" w:rsidRDefault="00CF49C8" w:rsidP="00CF49C8">
      <w:pPr>
        <w:pStyle w:val="21"/>
        <w:rPr>
          <w:rtl/>
        </w:rPr>
      </w:pPr>
      <w:r>
        <w:rPr>
          <w:rtl/>
        </w:rPr>
        <w:t>מחנה אפרים הלכות שומרים סימן ח</w:t>
      </w:r>
    </w:p>
    <w:p w14:paraId="5C329BE7" w14:textId="77777777" w:rsidR="00CF49C8" w:rsidRDefault="00CF49C8" w:rsidP="00CF49C8">
      <w:pPr>
        <w:pStyle w:val="12"/>
        <w:rPr>
          <w:rtl/>
        </w:rPr>
      </w:pPr>
      <w:r>
        <w:rPr>
          <w:rtl/>
        </w:rPr>
        <w:t xml:space="preserve">במאי </w:t>
      </w:r>
      <w:proofErr w:type="spellStart"/>
      <w:r>
        <w:rPr>
          <w:rtl/>
        </w:rPr>
        <w:t>דקי"ל</w:t>
      </w:r>
      <w:proofErr w:type="spellEnd"/>
      <w:r>
        <w:rPr>
          <w:rtl/>
        </w:rPr>
        <w:t xml:space="preserve"> </w:t>
      </w:r>
      <w:proofErr w:type="spellStart"/>
      <w:r>
        <w:rPr>
          <w:rtl/>
        </w:rPr>
        <w:t>דעבדים</w:t>
      </w:r>
      <w:proofErr w:type="spellEnd"/>
      <w:r>
        <w:rPr>
          <w:rtl/>
        </w:rPr>
        <w:t xml:space="preserve"> וקרקעו' והקדשות נתמעטו מדין השומרים </w:t>
      </w:r>
      <w:proofErr w:type="spellStart"/>
      <w:r>
        <w:rPr>
          <w:rtl/>
        </w:rPr>
        <w:t>נרא</w:t>
      </w:r>
      <w:proofErr w:type="spellEnd"/>
      <w:r>
        <w:rPr>
          <w:rtl/>
        </w:rPr>
        <w:t xml:space="preserve">' לי דהיינו </w:t>
      </w:r>
      <w:proofErr w:type="spellStart"/>
      <w:r>
        <w:rPr>
          <w:rtl/>
        </w:rPr>
        <w:t>דוקא</w:t>
      </w:r>
      <w:proofErr w:type="spellEnd"/>
      <w:r>
        <w:rPr>
          <w:rtl/>
        </w:rPr>
        <w:t xml:space="preserve"> </w:t>
      </w:r>
      <w:proofErr w:type="spellStart"/>
      <w:r>
        <w:rPr>
          <w:rtl/>
        </w:rPr>
        <w:t>בסתמא</w:t>
      </w:r>
      <w:proofErr w:type="spellEnd"/>
      <w:r>
        <w:rPr>
          <w:rtl/>
        </w:rPr>
        <w:t>, אבל אם התנה וקבל עליו שאם פשע ישלם הרי זה חייב כיון שעל פיו סמך והפסיד.</w:t>
      </w:r>
      <w:r>
        <w:rPr>
          <w:rFonts w:hint="cs"/>
          <w:rtl/>
        </w:rPr>
        <w:t xml:space="preserve">... </w:t>
      </w:r>
      <w:r>
        <w:rPr>
          <w:rtl/>
        </w:rPr>
        <w:t xml:space="preserve">מעתה דון מינה </w:t>
      </w:r>
      <w:proofErr w:type="spellStart"/>
      <w:r>
        <w:rPr>
          <w:rtl/>
        </w:rPr>
        <w:t>בנ"ד</w:t>
      </w:r>
      <w:proofErr w:type="spellEnd"/>
      <w:r>
        <w:rPr>
          <w:rtl/>
        </w:rPr>
        <w:t xml:space="preserve"> </w:t>
      </w:r>
      <w:proofErr w:type="spellStart"/>
      <w:r>
        <w:rPr>
          <w:rtl/>
        </w:rPr>
        <w:t>דפשיעה</w:t>
      </w:r>
      <w:proofErr w:type="spellEnd"/>
      <w:r>
        <w:rPr>
          <w:rtl/>
        </w:rPr>
        <w:t xml:space="preserve"> לא הוי אלא </w:t>
      </w:r>
      <w:proofErr w:type="spellStart"/>
      <w:r>
        <w:rPr>
          <w:rtl/>
        </w:rPr>
        <w:t>גרמא</w:t>
      </w:r>
      <w:proofErr w:type="spellEnd"/>
      <w:r>
        <w:rPr>
          <w:rtl/>
        </w:rPr>
        <w:t xml:space="preserve"> </w:t>
      </w:r>
      <w:proofErr w:type="spellStart"/>
      <w:r>
        <w:rPr>
          <w:rtl/>
        </w:rPr>
        <w:t>בנזקין</w:t>
      </w:r>
      <w:proofErr w:type="spellEnd"/>
      <w:r>
        <w:rPr>
          <w:rtl/>
        </w:rPr>
        <w:t xml:space="preserve"> וגזרת הכתוב הוא לחייב את השומרים דלא מיעט קרא עבדים וקרקעות אלא </w:t>
      </w:r>
      <w:proofErr w:type="spellStart"/>
      <w:r>
        <w:rPr>
          <w:rtl/>
        </w:rPr>
        <w:t>בשלא</w:t>
      </w:r>
      <w:proofErr w:type="spellEnd"/>
      <w:r>
        <w:rPr>
          <w:rtl/>
        </w:rPr>
        <w:t xml:space="preserve"> התנה בפי' שאם פשע יהיה חייב לשלם, אבל כשהתנה כן כיון </w:t>
      </w:r>
      <w:proofErr w:type="spellStart"/>
      <w:r>
        <w:rPr>
          <w:rtl/>
        </w:rPr>
        <w:t>דהדין</w:t>
      </w:r>
      <w:proofErr w:type="spellEnd"/>
      <w:r>
        <w:rPr>
          <w:rtl/>
        </w:rPr>
        <w:t xml:space="preserve"> הוא בכל </w:t>
      </w:r>
      <w:proofErr w:type="spellStart"/>
      <w:r>
        <w:rPr>
          <w:rtl/>
        </w:rPr>
        <w:t>גרמא</w:t>
      </w:r>
      <w:proofErr w:type="spellEnd"/>
      <w:r>
        <w:rPr>
          <w:rtl/>
        </w:rPr>
        <w:t xml:space="preserve"> </w:t>
      </w:r>
      <w:proofErr w:type="spellStart"/>
      <w:r>
        <w:rPr>
          <w:rtl/>
        </w:rPr>
        <w:t>בנזקין</w:t>
      </w:r>
      <w:proofErr w:type="spellEnd"/>
      <w:r>
        <w:rPr>
          <w:rtl/>
        </w:rPr>
        <w:t xml:space="preserve"> </w:t>
      </w:r>
      <w:proofErr w:type="spellStart"/>
      <w:r>
        <w:rPr>
          <w:rtl/>
        </w:rPr>
        <w:t>דכשקבל</w:t>
      </w:r>
      <w:proofErr w:type="spellEnd"/>
      <w:r>
        <w:rPr>
          <w:rtl/>
        </w:rPr>
        <w:t xml:space="preserve"> עליו לשלם חייב ה"ה בעבדים וקרקעות.</w:t>
      </w:r>
      <w:r>
        <w:rPr>
          <w:rFonts w:hint="cs"/>
          <w:rtl/>
        </w:rPr>
        <w:t>...</w:t>
      </w:r>
      <w:r>
        <w:rPr>
          <w:rtl/>
        </w:rPr>
        <w:t xml:space="preserve"> כיון </w:t>
      </w:r>
      <w:proofErr w:type="spellStart"/>
      <w:r>
        <w:rPr>
          <w:rtl/>
        </w:rPr>
        <w:t>דהבעלים</w:t>
      </w:r>
      <w:proofErr w:type="spellEnd"/>
      <w:r>
        <w:rPr>
          <w:rtl/>
        </w:rPr>
        <w:t xml:space="preserve"> מסרו בידו והוא קבל עליו לשלם הרי אלו </w:t>
      </w:r>
      <w:proofErr w:type="spellStart"/>
      <w:r>
        <w:rPr>
          <w:rtl/>
        </w:rPr>
        <w:t>נתחייבו</w:t>
      </w:r>
      <w:proofErr w:type="spellEnd"/>
      <w:r>
        <w:rPr>
          <w:rtl/>
        </w:rPr>
        <w:t xml:space="preserve"> מתוך תנאם שהרי נעשו שומרים עליו ואף על גב </w:t>
      </w:r>
      <w:proofErr w:type="spellStart"/>
      <w:r>
        <w:rPr>
          <w:rtl/>
        </w:rPr>
        <w:t>דעבדים</w:t>
      </w:r>
      <w:proofErr w:type="spellEnd"/>
      <w:r>
        <w:rPr>
          <w:rtl/>
        </w:rPr>
        <w:t xml:space="preserve"> נתמעטו משמירה מיהו אם התנו וקבל עליו לשלם </w:t>
      </w:r>
      <w:proofErr w:type="spellStart"/>
      <w:r>
        <w:rPr>
          <w:rtl/>
        </w:rPr>
        <w:t>מכח</w:t>
      </w:r>
      <w:proofErr w:type="spellEnd"/>
      <w:r>
        <w:rPr>
          <w:rtl/>
        </w:rPr>
        <w:t xml:space="preserve"> תנאו נתחייב לשלם. ונראה </w:t>
      </w:r>
      <w:proofErr w:type="spellStart"/>
      <w:r>
        <w:rPr>
          <w:rtl/>
        </w:rPr>
        <w:t>לע"ד</w:t>
      </w:r>
      <w:proofErr w:type="spellEnd"/>
      <w:r>
        <w:rPr>
          <w:rtl/>
        </w:rPr>
        <w:t xml:space="preserve"> שזהו כוונת הנביא באומרו כן משפטיך אתה חרצת במלכים א' סי' כ'</w:t>
      </w:r>
      <w:r>
        <w:rPr>
          <w:rFonts w:hint="cs"/>
          <w:rtl/>
        </w:rPr>
        <w:t>.</w:t>
      </w:r>
    </w:p>
    <w:p w14:paraId="1C93C45D" w14:textId="77777777" w:rsidR="00CF49C8" w:rsidRDefault="00CF49C8" w:rsidP="00CF49C8">
      <w:pPr>
        <w:pStyle w:val="12"/>
        <w:rPr>
          <w:rtl/>
        </w:rPr>
      </w:pPr>
    </w:p>
    <w:p w14:paraId="6BE0D649" w14:textId="77777777" w:rsidR="00CF49C8" w:rsidRDefault="00CF49C8" w:rsidP="00CF49C8">
      <w:pPr>
        <w:pStyle w:val="21"/>
        <w:rPr>
          <w:rtl/>
        </w:rPr>
      </w:pPr>
      <w:r>
        <w:rPr>
          <w:rtl/>
        </w:rPr>
        <w:t>שו"ת שואל ומשיב מהדורה תניינא חלק ב סימן ל</w:t>
      </w:r>
    </w:p>
    <w:p w14:paraId="2B8998B2" w14:textId="77777777" w:rsidR="00CF49C8" w:rsidRDefault="00CF49C8" w:rsidP="00CF49C8">
      <w:pPr>
        <w:pStyle w:val="12"/>
        <w:rPr>
          <w:rtl/>
        </w:rPr>
      </w:pPr>
      <w:proofErr w:type="spellStart"/>
      <w:r>
        <w:rPr>
          <w:rtl/>
        </w:rPr>
        <w:t>נסתפקתי</w:t>
      </w:r>
      <w:proofErr w:type="spellEnd"/>
      <w:r>
        <w:rPr>
          <w:rtl/>
        </w:rPr>
        <w:t xml:space="preserve"> בהא </w:t>
      </w:r>
      <w:proofErr w:type="spellStart"/>
      <w:r>
        <w:rPr>
          <w:rtl/>
        </w:rPr>
        <w:t>דקי"ל</w:t>
      </w:r>
      <w:proofErr w:type="spellEnd"/>
      <w:r>
        <w:rPr>
          <w:rtl/>
        </w:rPr>
        <w:t xml:space="preserve"> דאין דין שומרים על קרקעות אם גם אדם בכלל קרקעות משום </w:t>
      </w:r>
      <w:proofErr w:type="spellStart"/>
      <w:r>
        <w:rPr>
          <w:rtl/>
        </w:rPr>
        <w:t>דלדעת</w:t>
      </w:r>
      <w:proofErr w:type="spellEnd"/>
      <w:r>
        <w:rPr>
          <w:rtl/>
        </w:rPr>
        <w:t xml:space="preserve"> הרבה פוסקים אדם דינו כקרקע או לא.</w:t>
      </w:r>
      <w:r>
        <w:rPr>
          <w:rFonts w:hint="cs"/>
          <w:rtl/>
        </w:rPr>
        <w:t>..</w:t>
      </w:r>
      <w:r>
        <w:rPr>
          <w:rtl/>
        </w:rPr>
        <w:t xml:space="preserve"> </w:t>
      </w:r>
    </w:p>
    <w:p w14:paraId="58B3A6F9" w14:textId="77777777" w:rsidR="00CF49C8" w:rsidRDefault="00CF49C8" w:rsidP="00CF49C8">
      <w:pPr>
        <w:pStyle w:val="12"/>
        <w:rPr>
          <w:rtl/>
        </w:rPr>
      </w:pPr>
      <w:proofErr w:type="spellStart"/>
      <w:r>
        <w:rPr>
          <w:rtl/>
        </w:rPr>
        <w:lastRenderedPageBreak/>
        <w:t>וק"ל</w:t>
      </w:r>
      <w:proofErr w:type="spellEnd"/>
      <w:r>
        <w:rPr>
          <w:rtl/>
        </w:rPr>
        <w:t xml:space="preserve"> מהא </w:t>
      </w:r>
      <w:proofErr w:type="spellStart"/>
      <w:r>
        <w:rPr>
          <w:rtl/>
        </w:rPr>
        <w:t>דמבואר</w:t>
      </w:r>
      <w:proofErr w:type="spellEnd"/>
      <w:r>
        <w:rPr>
          <w:rtl/>
        </w:rPr>
        <w:t xml:space="preserve"> במלכים א' סי' כ' שאמר הנביא כן משפטיך אתה חרצת </w:t>
      </w:r>
      <w:proofErr w:type="spellStart"/>
      <w:r>
        <w:rPr>
          <w:rtl/>
        </w:rPr>
        <w:t>אלמא</w:t>
      </w:r>
      <w:proofErr w:type="spellEnd"/>
      <w:r>
        <w:rPr>
          <w:rtl/>
        </w:rPr>
        <w:t xml:space="preserve"> </w:t>
      </w:r>
      <w:proofErr w:type="spellStart"/>
      <w:r>
        <w:rPr>
          <w:rtl/>
        </w:rPr>
        <w:t>דחייב</w:t>
      </w:r>
      <w:proofErr w:type="spellEnd"/>
      <w:r>
        <w:rPr>
          <w:rtl/>
        </w:rPr>
        <w:t xml:space="preserve"> בפשיעה ואף </w:t>
      </w:r>
      <w:proofErr w:type="spellStart"/>
      <w:r>
        <w:rPr>
          <w:rtl/>
        </w:rPr>
        <w:t>דנאמר</w:t>
      </w:r>
      <w:proofErr w:type="spellEnd"/>
      <w:r>
        <w:rPr>
          <w:rtl/>
        </w:rPr>
        <w:t xml:space="preserve"> </w:t>
      </w:r>
      <w:proofErr w:type="spellStart"/>
      <w:r>
        <w:rPr>
          <w:rtl/>
        </w:rPr>
        <w:t>דשם</w:t>
      </w:r>
      <w:proofErr w:type="spellEnd"/>
      <w:r>
        <w:rPr>
          <w:rtl/>
        </w:rPr>
        <w:t xml:space="preserve"> היה פשיעה וכדעת המחייבים </w:t>
      </w:r>
      <w:proofErr w:type="spellStart"/>
      <w:r>
        <w:rPr>
          <w:rtl/>
        </w:rPr>
        <w:t>בפשיע</w:t>
      </w:r>
      <w:proofErr w:type="spellEnd"/>
      <w:r>
        <w:rPr>
          <w:rtl/>
        </w:rPr>
        <w:t xml:space="preserve">' </w:t>
      </w:r>
      <w:proofErr w:type="spellStart"/>
      <w:r>
        <w:rPr>
          <w:rtl/>
        </w:rPr>
        <w:t>אכתי</w:t>
      </w:r>
      <w:proofErr w:type="spellEnd"/>
      <w:r>
        <w:rPr>
          <w:rtl/>
        </w:rPr>
        <w:t xml:space="preserve"> קשה מהא </w:t>
      </w:r>
      <w:proofErr w:type="spellStart"/>
      <w:r>
        <w:rPr>
          <w:rtl/>
        </w:rPr>
        <w:t>דאמרו</w:t>
      </w:r>
      <w:proofErr w:type="spellEnd"/>
      <w:r>
        <w:rPr>
          <w:rtl/>
        </w:rPr>
        <w:t xml:space="preserve"> </w:t>
      </w:r>
      <w:proofErr w:type="spellStart"/>
      <w:r>
        <w:rPr>
          <w:rtl/>
        </w:rPr>
        <w:t>בב"מ</w:t>
      </w:r>
      <w:proofErr w:type="spellEnd"/>
      <w:r>
        <w:rPr>
          <w:rtl/>
        </w:rPr>
        <w:t xml:space="preserve"> דף נ"ח השוכר את הפועל לשמור את התינוק וכו' וקשה למה יתחייב הא </w:t>
      </w:r>
      <w:proofErr w:type="spellStart"/>
      <w:r>
        <w:rPr>
          <w:rtl/>
        </w:rPr>
        <w:t>איתקש</w:t>
      </w:r>
      <w:proofErr w:type="spellEnd"/>
      <w:r>
        <w:rPr>
          <w:rtl/>
        </w:rPr>
        <w:t xml:space="preserve"> לקרקע</w:t>
      </w:r>
      <w:r>
        <w:rPr>
          <w:rFonts w:hint="cs"/>
          <w:rtl/>
        </w:rPr>
        <w:t xml:space="preserve"> ? </w:t>
      </w:r>
      <w:r>
        <w:rPr>
          <w:rtl/>
        </w:rPr>
        <w:t xml:space="preserve"> מיהו </w:t>
      </w:r>
      <w:proofErr w:type="spellStart"/>
      <w:r>
        <w:rPr>
          <w:rtl/>
        </w:rPr>
        <w:t>י"ל</w:t>
      </w:r>
      <w:proofErr w:type="spellEnd"/>
      <w:r>
        <w:rPr>
          <w:rtl/>
        </w:rPr>
        <w:t xml:space="preserve"> </w:t>
      </w:r>
      <w:proofErr w:type="spellStart"/>
      <w:r>
        <w:rPr>
          <w:rtl/>
        </w:rPr>
        <w:t>דזה</w:t>
      </w:r>
      <w:proofErr w:type="spellEnd"/>
      <w:r>
        <w:rPr>
          <w:rtl/>
        </w:rPr>
        <w:t xml:space="preserve"> באמת </w:t>
      </w:r>
      <w:proofErr w:type="spellStart"/>
      <w:r>
        <w:rPr>
          <w:rtl/>
        </w:rPr>
        <w:t>קושית</w:t>
      </w:r>
      <w:proofErr w:type="spellEnd"/>
      <w:r>
        <w:rPr>
          <w:rtl/>
        </w:rPr>
        <w:t xml:space="preserve"> הש"ס כיון </w:t>
      </w:r>
      <w:proofErr w:type="spellStart"/>
      <w:r>
        <w:rPr>
          <w:rtl/>
        </w:rPr>
        <w:t>דנושא</w:t>
      </w:r>
      <w:proofErr w:type="spellEnd"/>
      <w:r>
        <w:rPr>
          <w:rtl/>
        </w:rPr>
        <w:t xml:space="preserve"> שכר אינו משלם </w:t>
      </w:r>
      <w:proofErr w:type="spellStart"/>
      <w:r>
        <w:rPr>
          <w:rtl/>
        </w:rPr>
        <w:t>אמאי</w:t>
      </w:r>
      <w:proofErr w:type="spellEnd"/>
      <w:r>
        <w:rPr>
          <w:rtl/>
        </w:rPr>
        <w:t xml:space="preserve"> ישלם גם גבי תינוק הא תינוק הוי קרקע וע"ז משני בשקנו מידו </w:t>
      </w:r>
      <w:proofErr w:type="spellStart"/>
      <w:r>
        <w:rPr>
          <w:rtl/>
        </w:rPr>
        <w:t>ובכה"ג</w:t>
      </w:r>
      <w:proofErr w:type="spellEnd"/>
      <w:r>
        <w:rPr>
          <w:rtl/>
        </w:rPr>
        <w:t xml:space="preserve"> חייב ויש להאריך בזה </w:t>
      </w:r>
      <w:proofErr w:type="spellStart"/>
      <w:r>
        <w:rPr>
          <w:rtl/>
        </w:rPr>
        <w:t>בסוגיא</w:t>
      </w:r>
      <w:proofErr w:type="spellEnd"/>
      <w:r>
        <w:rPr>
          <w:rtl/>
        </w:rPr>
        <w:t>.</w:t>
      </w:r>
      <w:r>
        <w:rPr>
          <w:rFonts w:hint="cs"/>
          <w:rtl/>
        </w:rPr>
        <w:t xml:space="preserve"> </w:t>
      </w:r>
      <w:r>
        <w:rPr>
          <w:rtl/>
        </w:rPr>
        <w:t xml:space="preserve">שוב מצאתי במחנה אפרים הלכות </w:t>
      </w:r>
      <w:proofErr w:type="spellStart"/>
      <w:r>
        <w:rPr>
          <w:rtl/>
        </w:rPr>
        <w:t>שומרין</w:t>
      </w:r>
      <w:proofErr w:type="spellEnd"/>
      <w:r>
        <w:rPr>
          <w:rtl/>
        </w:rPr>
        <w:t xml:space="preserve"> סי' ח' שכתב דאף בכל הני </w:t>
      </w:r>
      <w:proofErr w:type="spellStart"/>
      <w:r>
        <w:rPr>
          <w:rtl/>
        </w:rPr>
        <w:t>דממעטין</w:t>
      </w:r>
      <w:proofErr w:type="spellEnd"/>
      <w:r>
        <w:rPr>
          <w:rtl/>
        </w:rPr>
        <w:t xml:space="preserve"> משבוע' ומשמירה אם קיבל בפירוש חייב בפשיעה ורמז </w:t>
      </w:r>
      <w:proofErr w:type="spellStart"/>
      <w:r>
        <w:rPr>
          <w:rtl/>
        </w:rPr>
        <w:t>להך</w:t>
      </w:r>
      <w:proofErr w:type="spellEnd"/>
      <w:r>
        <w:rPr>
          <w:rtl/>
        </w:rPr>
        <w:t xml:space="preserve"> </w:t>
      </w:r>
      <w:proofErr w:type="spellStart"/>
      <w:r>
        <w:rPr>
          <w:rtl/>
        </w:rPr>
        <w:t>דמלכים</w:t>
      </w:r>
      <w:proofErr w:type="spellEnd"/>
      <w:r>
        <w:rPr>
          <w:rtl/>
        </w:rPr>
        <w:t xml:space="preserve"> סי' כ' ע"ש. </w:t>
      </w:r>
    </w:p>
    <w:p w14:paraId="7F199524" w14:textId="77777777" w:rsidR="00CF49C8" w:rsidRDefault="00CF49C8" w:rsidP="00CF49C8">
      <w:pPr>
        <w:pStyle w:val="12"/>
        <w:rPr>
          <w:rtl/>
        </w:rPr>
      </w:pPr>
    </w:p>
    <w:p w14:paraId="137B7B7E" w14:textId="77777777" w:rsidR="00CF49C8" w:rsidRDefault="00CF49C8" w:rsidP="00CF49C8">
      <w:pPr>
        <w:pStyle w:val="21"/>
        <w:rPr>
          <w:rtl/>
        </w:rPr>
      </w:pPr>
      <w:r>
        <w:rPr>
          <w:rtl/>
        </w:rPr>
        <w:t>שו"ת חתם סופר חלק א (אורח חיים) סימן רח</w:t>
      </w:r>
    </w:p>
    <w:p w14:paraId="033D5C88" w14:textId="77777777" w:rsidR="00CF49C8" w:rsidRDefault="00CF49C8" w:rsidP="00CF49C8">
      <w:pPr>
        <w:pStyle w:val="12"/>
        <w:rPr>
          <w:rtl/>
        </w:rPr>
      </w:pPr>
      <w:r>
        <w:rPr>
          <w:rtl/>
        </w:rPr>
        <w:t xml:space="preserve">שם דף י"ז ע"ב בהגה' הקשה מראובן שאמר שני בני תמית [בראשית מ"ב ל"ז], וכן במלכים א' כ' [ל"ט] שהתנכר הנביא וספר למלך שמור את האיש הזה ואם יפקד והי' נפשך תחת נפשו ואמר לו המלך כן משפטיך אתה חרצת, וקשי' לי' </w:t>
      </w:r>
      <w:proofErr w:type="spellStart"/>
      <w:r>
        <w:rPr>
          <w:rtl/>
        </w:rPr>
        <w:t>לפר"מ</w:t>
      </w:r>
      <w:proofErr w:type="spellEnd"/>
      <w:r>
        <w:rPr>
          <w:rtl/>
        </w:rPr>
        <w:t xml:space="preserve"> וכי יש רשות לאדם להפקיר נפשו ונפש בניו, </w:t>
      </w:r>
      <w:proofErr w:type="spellStart"/>
      <w:r>
        <w:rPr>
          <w:rtl/>
        </w:rPr>
        <w:t>ותי</w:t>
      </w:r>
      <w:proofErr w:type="spellEnd"/>
      <w:r>
        <w:rPr>
          <w:rtl/>
        </w:rPr>
        <w:t xml:space="preserve">' </w:t>
      </w:r>
      <w:proofErr w:type="spellStart"/>
      <w:r>
        <w:rPr>
          <w:rtl/>
        </w:rPr>
        <w:t>דהכל</w:t>
      </w:r>
      <w:proofErr w:type="spellEnd"/>
      <w:r>
        <w:rPr>
          <w:rtl/>
        </w:rPr>
        <w:t xml:space="preserve"> ממשפט המלך. ידידי הקושי' מנביא לק"מ </w:t>
      </w:r>
      <w:proofErr w:type="spellStart"/>
      <w:r>
        <w:rPr>
          <w:rtl/>
        </w:rPr>
        <w:t>ואקושי</w:t>
      </w:r>
      <w:proofErr w:type="spellEnd"/>
      <w:r>
        <w:rPr>
          <w:rtl/>
        </w:rPr>
        <w:t xml:space="preserve">' </w:t>
      </w:r>
      <w:proofErr w:type="spellStart"/>
      <w:r>
        <w:rPr>
          <w:rtl/>
        </w:rPr>
        <w:t>דראובן</w:t>
      </w:r>
      <w:proofErr w:type="spellEnd"/>
      <w:r>
        <w:rPr>
          <w:rtl/>
        </w:rPr>
        <w:t xml:space="preserve"> לא תירץ כלום, מנביא לק"מ, המעיין בקרא יראה </w:t>
      </w:r>
      <w:proofErr w:type="spellStart"/>
      <w:r>
        <w:rPr>
          <w:rtl/>
        </w:rPr>
        <w:t>דשעת</w:t>
      </w:r>
      <w:proofErr w:type="spellEnd"/>
      <w:r>
        <w:rPr>
          <w:rtl/>
        </w:rPr>
        <w:t xml:space="preserve"> מלחמה היה, והנביא בהתנכרותו דומה כאלו א' מאנשי מלחמה הפקיד בידו לשמור שבוי א' אולי משרי צבא שונאיו וכדומה וזה לא שמרו וברח וחזר לאנשי מלחמתו, ואפילו לא היה שר צבא מ"מ בברחו וחוזר לאדוניו יגלה מסתורי מלחמה, </w:t>
      </w:r>
      <w:proofErr w:type="spellStart"/>
      <w:r>
        <w:rPr>
          <w:rtl/>
        </w:rPr>
        <w:t>ועמ"ש</w:t>
      </w:r>
      <w:proofErr w:type="spellEnd"/>
      <w:r>
        <w:rPr>
          <w:rtl/>
        </w:rPr>
        <w:t xml:space="preserve"> רמב"ן בפסוק לא תסגיר עבד אל אדוניו [דברים כ"ג ט"ז] </w:t>
      </w:r>
      <w:proofErr w:type="spellStart"/>
      <w:r>
        <w:rPr>
          <w:rtl/>
        </w:rPr>
        <w:t>ומשו"ה</w:t>
      </w:r>
      <w:proofErr w:type="spellEnd"/>
      <w:r>
        <w:rPr>
          <w:rtl/>
        </w:rPr>
        <w:t xml:space="preserve"> בוודאי חייב מיתה בדיני תכסיסי מלחמה, ורש"י סוף פרשת (תצא) [שופטים כ' ט'] פירש עפ"י ש"ס סוטה [מ"ד ע"א] </w:t>
      </w:r>
      <w:proofErr w:type="spellStart"/>
      <w:r>
        <w:rPr>
          <w:rtl/>
        </w:rPr>
        <w:t>דכשילי</w:t>
      </w:r>
      <w:proofErr w:type="spellEnd"/>
      <w:r>
        <w:rPr>
          <w:rtl/>
        </w:rPr>
        <w:t xml:space="preserve"> ברזל בידן ורשאי לקפח שוקי הבורחים והוא מתכסיסי מלחמה, וכזה הי' מעשה גדעון עם אנשי סוכות ובני אפרים [שופטים ח'] </w:t>
      </w:r>
      <w:proofErr w:type="spellStart"/>
      <w:r>
        <w:rPr>
          <w:rtl/>
        </w:rPr>
        <w:t>הכל</w:t>
      </w:r>
      <w:proofErr w:type="spellEnd"/>
      <w:r>
        <w:rPr>
          <w:rtl/>
        </w:rPr>
        <w:t xml:space="preserve"> מטעם מלחמה</w:t>
      </w:r>
    </w:p>
    <w:p w14:paraId="64137305" w14:textId="77777777" w:rsidR="00CF49C8" w:rsidRDefault="00CF49C8" w:rsidP="00CF49C8">
      <w:pPr>
        <w:pStyle w:val="12"/>
        <w:rPr>
          <w:rtl/>
        </w:rPr>
      </w:pPr>
    </w:p>
    <w:p w14:paraId="593067B3" w14:textId="77777777" w:rsidR="00CF49C8" w:rsidRDefault="00CF49C8" w:rsidP="00CF49C8">
      <w:pPr>
        <w:pStyle w:val="21"/>
        <w:rPr>
          <w:rtl/>
        </w:rPr>
      </w:pPr>
      <w:r>
        <w:rPr>
          <w:rtl/>
        </w:rPr>
        <w:t>שו"ת דברי מלכיאל חלק א סימן לח</w:t>
      </w:r>
    </w:p>
    <w:p w14:paraId="3107298D" w14:textId="77777777" w:rsidR="00CF49C8" w:rsidRDefault="00CF49C8" w:rsidP="00CF49C8">
      <w:pPr>
        <w:pStyle w:val="12"/>
        <w:rPr>
          <w:rtl/>
        </w:rPr>
      </w:pPr>
      <w:r>
        <w:rPr>
          <w:rtl/>
        </w:rPr>
        <w:t xml:space="preserve">ולזה נלע"ד </w:t>
      </w:r>
      <w:proofErr w:type="spellStart"/>
      <w:r>
        <w:rPr>
          <w:rtl/>
        </w:rPr>
        <w:t>דבאמת</w:t>
      </w:r>
      <w:proofErr w:type="spellEnd"/>
      <w:r>
        <w:rPr>
          <w:rtl/>
        </w:rPr>
        <w:t xml:space="preserve"> לא </w:t>
      </w:r>
      <w:proofErr w:type="spellStart"/>
      <w:r>
        <w:rPr>
          <w:rtl/>
        </w:rPr>
        <w:t>הוקש</w:t>
      </w:r>
      <w:proofErr w:type="spellEnd"/>
      <w:r>
        <w:rPr>
          <w:rtl/>
        </w:rPr>
        <w:t xml:space="preserve"> עבד לקרקע רק </w:t>
      </w:r>
      <w:proofErr w:type="spellStart"/>
      <w:r>
        <w:rPr>
          <w:rtl/>
        </w:rPr>
        <w:t>לענין</w:t>
      </w:r>
      <w:proofErr w:type="spellEnd"/>
      <w:r>
        <w:rPr>
          <w:rtl/>
        </w:rPr>
        <w:t xml:space="preserve"> </w:t>
      </w:r>
      <w:proofErr w:type="spellStart"/>
      <w:r>
        <w:rPr>
          <w:rtl/>
        </w:rPr>
        <w:t>קנינים</w:t>
      </w:r>
      <w:proofErr w:type="spellEnd"/>
      <w:r>
        <w:rPr>
          <w:rtl/>
        </w:rPr>
        <w:t xml:space="preserve"> </w:t>
      </w:r>
      <w:proofErr w:type="spellStart"/>
      <w:r>
        <w:rPr>
          <w:rtl/>
        </w:rPr>
        <w:t>כדכתיב</w:t>
      </w:r>
      <w:proofErr w:type="spellEnd"/>
      <w:r>
        <w:rPr>
          <w:rtl/>
        </w:rPr>
        <w:t xml:space="preserve"> לרשת אחוזה </w:t>
      </w:r>
      <w:proofErr w:type="spellStart"/>
      <w:r>
        <w:rPr>
          <w:rtl/>
        </w:rPr>
        <w:t>וכדאיתא</w:t>
      </w:r>
      <w:proofErr w:type="spellEnd"/>
      <w:r>
        <w:rPr>
          <w:rtl/>
        </w:rPr>
        <w:t xml:space="preserve"> בקידושין כ"ב ובכורות י"ג שנקנה כמו קרקע </w:t>
      </w:r>
      <w:proofErr w:type="spellStart"/>
      <w:r>
        <w:rPr>
          <w:rtl/>
        </w:rPr>
        <w:t>וכה"ג</w:t>
      </w:r>
      <w:proofErr w:type="spellEnd"/>
      <w:r>
        <w:rPr>
          <w:rtl/>
        </w:rPr>
        <w:t xml:space="preserve"> כ' </w:t>
      </w:r>
      <w:proofErr w:type="spellStart"/>
      <w:r>
        <w:rPr>
          <w:rtl/>
        </w:rPr>
        <w:t>התוס</w:t>
      </w:r>
      <w:proofErr w:type="spellEnd"/>
      <w:r>
        <w:rPr>
          <w:rtl/>
        </w:rPr>
        <w:t xml:space="preserve">' </w:t>
      </w:r>
      <w:proofErr w:type="spellStart"/>
      <w:r>
        <w:rPr>
          <w:rtl/>
        </w:rPr>
        <w:t>בכ"מ</w:t>
      </w:r>
      <w:proofErr w:type="spellEnd"/>
      <w:r>
        <w:rPr>
          <w:rtl/>
        </w:rPr>
        <w:t xml:space="preserve"> גבי היקש וג"ש דלא נאמר רק </w:t>
      </w:r>
      <w:proofErr w:type="spellStart"/>
      <w:r>
        <w:rPr>
          <w:rtl/>
        </w:rPr>
        <w:t>לענין</w:t>
      </w:r>
      <w:proofErr w:type="spellEnd"/>
      <w:r>
        <w:rPr>
          <w:rtl/>
        </w:rPr>
        <w:t xml:space="preserve"> </w:t>
      </w:r>
      <w:proofErr w:type="spellStart"/>
      <w:r>
        <w:rPr>
          <w:rtl/>
        </w:rPr>
        <w:t>דאיירי</w:t>
      </w:r>
      <w:proofErr w:type="spellEnd"/>
      <w:r>
        <w:rPr>
          <w:rtl/>
        </w:rPr>
        <w:t xml:space="preserve"> ביה.</w:t>
      </w:r>
      <w:r>
        <w:rPr>
          <w:rFonts w:hint="cs"/>
          <w:rtl/>
        </w:rPr>
        <w:t>...</w:t>
      </w:r>
      <w:r>
        <w:rPr>
          <w:rtl/>
        </w:rPr>
        <w:t xml:space="preserve"> דלא הוקשו ממש לכל דבר. ונראה </w:t>
      </w:r>
      <w:proofErr w:type="spellStart"/>
      <w:r>
        <w:rPr>
          <w:rtl/>
        </w:rPr>
        <w:t>דהקנינים</w:t>
      </w:r>
      <w:proofErr w:type="spellEnd"/>
      <w:r>
        <w:rPr>
          <w:rtl/>
        </w:rPr>
        <w:t xml:space="preserve"> עיקר </w:t>
      </w:r>
      <w:proofErr w:type="spellStart"/>
      <w:r>
        <w:rPr>
          <w:rtl/>
        </w:rPr>
        <w:t>יסודתם</w:t>
      </w:r>
      <w:proofErr w:type="spellEnd"/>
      <w:r>
        <w:rPr>
          <w:rtl/>
        </w:rPr>
        <w:t xml:space="preserve"> הא </w:t>
      </w:r>
      <w:proofErr w:type="spellStart"/>
      <w:r>
        <w:rPr>
          <w:rtl/>
        </w:rPr>
        <w:t>בסברא</w:t>
      </w:r>
      <w:proofErr w:type="spellEnd"/>
      <w:r>
        <w:rPr>
          <w:rFonts w:hint="cs"/>
          <w:rtl/>
        </w:rPr>
        <w:t>...</w:t>
      </w:r>
      <w:r>
        <w:rPr>
          <w:rtl/>
        </w:rPr>
        <w:t xml:space="preserve"> ודרשות הפסוקים בזה נמסרו לחכמים. ולזה קרקע שהוא דבר קבע וניכר נקנה בכסף ושטר וחזקה כי זולת זה לא </w:t>
      </w:r>
      <w:proofErr w:type="spellStart"/>
      <w:r>
        <w:rPr>
          <w:rtl/>
        </w:rPr>
        <w:t>יפול</w:t>
      </w:r>
      <w:proofErr w:type="spellEnd"/>
      <w:r>
        <w:rPr>
          <w:rtl/>
        </w:rPr>
        <w:t xml:space="preserve"> בו קנין והרי הוא כמו שהיה. אבל דבר המטלטל ניכר הקנין בו ע"י משיכה והגבהה שבא לרשותו וכן מסירה.</w:t>
      </w:r>
      <w:r>
        <w:rPr>
          <w:rFonts w:hint="cs"/>
          <w:rtl/>
        </w:rPr>
        <w:t>..</w:t>
      </w:r>
      <w:r>
        <w:rPr>
          <w:rtl/>
        </w:rPr>
        <w:t xml:space="preserve"> ועבד דומה לקרקע בזה שקנינו לזמן ארוך ולקיום ושייך שטר וגם מחזקתו בו אין היכר קנין </w:t>
      </w:r>
      <w:proofErr w:type="spellStart"/>
      <w:r>
        <w:rPr>
          <w:rtl/>
        </w:rPr>
        <w:t>דגודרות</w:t>
      </w:r>
      <w:proofErr w:type="spellEnd"/>
      <w:r>
        <w:rPr>
          <w:rtl/>
        </w:rPr>
        <w:t xml:space="preserve"> אין להם חזקה וגם </w:t>
      </w:r>
      <w:proofErr w:type="spellStart"/>
      <w:r>
        <w:rPr>
          <w:rtl/>
        </w:rPr>
        <w:t>דהא</w:t>
      </w:r>
      <w:proofErr w:type="spellEnd"/>
      <w:r>
        <w:rPr>
          <w:rtl/>
        </w:rPr>
        <w:t xml:space="preserve"> מ"מ גופו תמיד בידו וברשות עצמו לזה </w:t>
      </w:r>
      <w:proofErr w:type="spellStart"/>
      <w:r>
        <w:rPr>
          <w:rtl/>
        </w:rPr>
        <w:t>הוקש</w:t>
      </w:r>
      <w:proofErr w:type="spellEnd"/>
      <w:r>
        <w:rPr>
          <w:rtl/>
        </w:rPr>
        <w:t xml:space="preserve"> לקרקע </w:t>
      </w:r>
      <w:proofErr w:type="spellStart"/>
      <w:r>
        <w:rPr>
          <w:rtl/>
        </w:rPr>
        <w:t>לקנינים</w:t>
      </w:r>
      <w:proofErr w:type="spellEnd"/>
      <w:r>
        <w:rPr>
          <w:rtl/>
        </w:rPr>
        <w:t xml:space="preserve">. ומ"מ משיכה קונה כיון </w:t>
      </w:r>
      <w:proofErr w:type="spellStart"/>
      <w:r>
        <w:rPr>
          <w:rtl/>
        </w:rPr>
        <w:t>דדרכו</w:t>
      </w:r>
      <w:proofErr w:type="spellEnd"/>
      <w:r>
        <w:rPr>
          <w:rtl/>
        </w:rPr>
        <w:t xml:space="preserve"> בכך ואפשר בכך ולזה </w:t>
      </w:r>
      <w:proofErr w:type="spellStart"/>
      <w:r>
        <w:rPr>
          <w:rtl/>
        </w:rPr>
        <w:t>פירש"י</w:t>
      </w:r>
      <w:proofErr w:type="spellEnd"/>
      <w:r>
        <w:rPr>
          <w:rtl/>
        </w:rPr>
        <w:t xml:space="preserve"> בקידושין ז' </w:t>
      </w:r>
      <w:proofErr w:type="spellStart"/>
      <w:r>
        <w:rPr>
          <w:rtl/>
        </w:rPr>
        <w:t>דאשה</w:t>
      </w:r>
      <w:proofErr w:type="spellEnd"/>
      <w:r>
        <w:rPr>
          <w:rtl/>
        </w:rPr>
        <w:t xml:space="preserve"> הוי כקרקע </w:t>
      </w:r>
      <w:proofErr w:type="spellStart"/>
      <w:r>
        <w:rPr>
          <w:rtl/>
        </w:rPr>
        <w:t>לענין</w:t>
      </w:r>
      <w:proofErr w:type="spellEnd"/>
      <w:r>
        <w:rPr>
          <w:rtl/>
        </w:rPr>
        <w:t xml:space="preserve"> קנין משום </w:t>
      </w:r>
      <w:proofErr w:type="spellStart"/>
      <w:r>
        <w:rPr>
          <w:rtl/>
        </w:rPr>
        <w:t>דגבי</w:t>
      </w:r>
      <w:proofErr w:type="spellEnd"/>
      <w:r>
        <w:rPr>
          <w:rtl/>
        </w:rPr>
        <w:t xml:space="preserve"> </w:t>
      </w:r>
      <w:proofErr w:type="spellStart"/>
      <w:r>
        <w:rPr>
          <w:rtl/>
        </w:rPr>
        <w:t>קנינים</w:t>
      </w:r>
      <w:proofErr w:type="spellEnd"/>
      <w:r>
        <w:rPr>
          <w:rtl/>
        </w:rPr>
        <w:t xml:space="preserve"> הוקשו כנ"ל.</w:t>
      </w:r>
      <w:r>
        <w:rPr>
          <w:rFonts w:hint="cs"/>
          <w:rtl/>
        </w:rPr>
        <w:t>...</w:t>
      </w:r>
      <w:r>
        <w:rPr>
          <w:rtl/>
        </w:rPr>
        <w:t xml:space="preserve"> </w:t>
      </w:r>
    </w:p>
    <w:p w14:paraId="7AD1D2CC" w14:textId="77777777" w:rsidR="00CF49C8" w:rsidRDefault="00CF49C8" w:rsidP="00CF49C8">
      <w:pPr>
        <w:pStyle w:val="12"/>
        <w:rPr>
          <w:rtl/>
        </w:rPr>
      </w:pPr>
      <w:r>
        <w:rPr>
          <w:rtl/>
        </w:rPr>
        <w:t xml:space="preserve">יא) ובדבר שנדרש בכלל ופרט שנמעט כעין הפרט כ' התו' ר"פ בכל </w:t>
      </w:r>
      <w:proofErr w:type="spellStart"/>
      <w:r>
        <w:rPr>
          <w:rtl/>
        </w:rPr>
        <w:t>מערבין</w:t>
      </w:r>
      <w:proofErr w:type="spellEnd"/>
      <w:r>
        <w:rPr>
          <w:rtl/>
        </w:rPr>
        <w:t xml:space="preserve"> </w:t>
      </w:r>
      <w:proofErr w:type="spellStart"/>
      <w:r>
        <w:rPr>
          <w:rtl/>
        </w:rPr>
        <w:t>ובגיטין</w:t>
      </w:r>
      <w:proofErr w:type="spellEnd"/>
      <w:r>
        <w:rPr>
          <w:rtl/>
        </w:rPr>
        <w:t xml:space="preserve"> כ"א וחולין ס"ו </w:t>
      </w:r>
      <w:proofErr w:type="spellStart"/>
      <w:r>
        <w:rPr>
          <w:rtl/>
        </w:rPr>
        <w:t>דהכל</w:t>
      </w:r>
      <w:proofErr w:type="spellEnd"/>
      <w:r>
        <w:rPr>
          <w:rtl/>
        </w:rPr>
        <w:t xml:space="preserve"> כפי ראות עין חז"ל באיזה </w:t>
      </w:r>
      <w:proofErr w:type="spellStart"/>
      <w:r>
        <w:rPr>
          <w:rtl/>
        </w:rPr>
        <w:t>סברא</w:t>
      </w:r>
      <w:proofErr w:type="spellEnd"/>
      <w:r>
        <w:rPr>
          <w:rtl/>
        </w:rPr>
        <w:t xml:space="preserve"> לדמות כעין הפרט.</w:t>
      </w:r>
      <w:r>
        <w:rPr>
          <w:rFonts w:hint="cs"/>
          <w:rtl/>
        </w:rPr>
        <w:t>..</w:t>
      </w:r>
      <w:r>
        <w:rPr>
          <w:rtl/>
        </w:rPr>
        <w:t xml:space="preserve"> </w:t>
      </w:r>
      <w:proofErr w:type="spellStart"/>
      <w:r>
        <w:rPr>
          <w:rtl/>
        </w:rPr>
        <w:t>ודקאמר</w:t>
      </w:r>
      <w:proofErr w:type="spellEnd"/>
      <w:r>
        <w:rPr>
          <w:rtl/>
        </w:rPr>
        <w:t xml:space="preserve"> בכל הנהו יצאו עבדים שהוקשו לקרקעות אין הכוונה שיצאו מצד </w:t>
      </w:r>
      <w:proofErr w:type="spellStart"/>
      <w:r>
        <w:rPr>
          <w:rtl/>
        </w:rPr>
        <w:t>גזה"כ</w:t>
      </w:r>
      <w:proofErr w:type="spellEnd"/>
      <w:r>
        <w:rPr>
          <w:rtl/>
        </w:rPr>
        <w:t xml:space="preserve"> שהוקשו </w:t>
      </w:r>
      <w:proofErr w:type="spellStart"/>
      <w:r>
        <w:rPr>
          <w:rtl/>
        </w:rPr>
        <w:t>זל"ז</w:t>
      </w:r>
      <w:proofErr w:type="spellEnd"/>
      <w:r>
        <w:rPr>
          <w:rFonts w:hint="cs"/>
          <w:rtl/>
        </w:rPr>
        <w:t>...</w:t>
      </w:r>
      <w:r>
        <w:rPr>
          <w:rtl/>
        </w:rPr>
        <w:t xml:space="preserve"> הכוונה הוא שאנו </w:t>
      </w:r>
      <w:proofErr w:type="spellStart"/>
      <w:r>
        <w:rPr>
          <w:rtl/>
        </w:rPr>
        <w:t>מוציאין</w:t>
      </w:r>
      <w:proofErr w:type="spellEnd"/>
      <w:r>
        <w:rPr>
          <w:rtl/>
        </w:rPr>
        <w:t xml:space="preserve"> עבדים </w:t>
      </w:r>
      <w:proofErr w:type="spellStart"/>
      <w:r>
        <w:rPr>
          <w:rtl/>
        </w:rPr>
        <w:t>מכעין</w:t>
      </w:r>
      <w:proofErr w:type="spellEnd"/>
      <w:r>
        <w:rPr>
          <w:rtl/>
        </w:rPr>
        <w:t xml:space="preserve"> הפרט יחד עם קרקע. כיון </w:t>
      </w:r>
      <w:proofErr w:type="spellStart"/>
      <w:r>
        <w:rPr>
          <w:rtl/>
        </w:rPr>
        <w:t>שמצינו</w:t>
      </w:r>
      <w:proofErr w:type="spellEnd"/>
      <w:r>
        <w:rPr>
          <w:rtl/>
        </w:rPr>
        <w:t xml:space="preserve"> שהשוום הכתוב לקרקע גבי </w:t>
      </w:r>
      <w:proofErr w:type="spellStart"/>
      <w:r>
        <w:rPr>
          <w:rtl/>
        </w:rPr>
        <w:t>קנינים</w:t>
      </w:r>
      <w:proofErr w:type="spellEnd"/>
      <w:r>
        <w:rPr>
          <w:rtl/>
        </w:rPr>
        <w:t xml:space="preserve"> </w:t>
      </w:r>
      <w:proofErr w:type="spellStart"/>
      <w:r>
        <w:rPr>
          <w:rtl/>
        </w:rPr>
        <w:t>ה"נ</w:t>
      </w:r>
      <w:proofErr w:type="spellEnd"/>
      <w:r>
        <w:rPr>
          <w:rtl/>
        </w:rPr>
        <w:t xml:space="preserve"> דמו להדדי עד שאינם כעין הפרט </w:t>
      </w:r>
      <w:proofErr w:type="spellStart"/>
      <w:r>
        <w:rPr>
          <w:rtl/>
        </w:rPr>
        <w:t>דכסף</w:t>
      </w:r>
      <w:proofErr w:type="spellEnd"/>
      <w:r>
        <w:rPr>
          <w:rtl/>
        </w:rPr>
        <w:t xml:space="preserve"> וכלים</w:t>
      </w:r>
      <w:r>
        <w:rPr>
          <w:rFonts w:hint="cs"/>
          <w:rtl/>
        </w:rPr>
        <w:t>..</w:t>
      </w:r>
      <w:r>
        <w:rPr>
          <w:rtl/>
        </w:rPr>
        <w:t>.</w:t>
      </w:r>
    </w:p>
    <w:p w14:paraId="5E90CE60" w14:textId="77777777" w:rsidR="00CF49C8" w:rsidRDefault="00CF49C8" w:rsidP="00CF49C8">
      <w:pPr>
        <w:pStyle w:val="12"/>
        <w:rPr>
          <w:rtl/>
        </w:rPr>
      </w:pPr>
      <w:r>
        <w:rPr>
          <w:rtl/>
        </w:rPr>
        <w:t xml:space="preserve"> </w:t>
      </w:r>
    </w:p>
    <w:p w14:paraId="744A12DC" w14:textId="77777777" w:rsidR="00CF49C8" w:rsidRDefault="00CF49C8" w:rsidP="00CF49C8">
      <w:pPr>
        <w:pStyle w:val="12"/>
        <w:rPr>
          <w:rtl/>
        </w:rPr>
      </w:pPr>
      <w:proofErr w:type="spellStart"/>
      <w:r>
        <w:rPr>
          <w:rtl/>
        </w:rPr>
        <w:t>יב</w:t>
      </w:r>
      <w:proofErr w:type="spellEnd"/>
      <w:r>
        <w:rPr>
          <w:rtl/>
        </w:rPr>
        <w:t xml:space="preserve">) ובמגילה כ"ג וסנהדרין ט"ו </w:t>
      </w:r>
      <w:proofErr w:type="spellStart"/>
      <w:r>
        <w:rPr>
          <w:rtl/>
        </w:rPr>
        <w:t>דאיתא</w:t>
      </w:r>
      <w:proofErr w:type="spellEnd"/>
      <w:r>
        <w:rPr>
          <w:rtl/>
        </w:rPr>
        <w:t xml:space="preserve"> </w:t>
      </w:r>
      <w:proofErr w:type="spellStart"/>
      <w:r>
        <w:rPr>
          <w:rtl/>
        </w:rPr>
        <w:t>דאדם</w:t>
      </w:r>
      <w:proofErr w:type="spellEnd"/>
      <w:r>
        <w:rPr>
          <w:rtl/>
        </w:rPr>
        <w:t xml:space="preserve"> שמין בעשרה משום </w:t>
      </w:r>
      <w:proofErr w:type="spellStart"/>
      <w:r>
        <w:rPr>
          <w:rtl/>
        </w:rPr>
        <w:t>דשמין</w:t>
      </w:r>
      <w:proofErr w:type="spellEnd"/>
      <w:r>
        <w:rPr>
          <w:rtl/>
        </w:rPr>
        <w:t xml:space="preserve"> כעבד ועבד </w:t>
      </w:r>
      <w:proofErr w:type="spellStart"/>
      <w:r>
        <w:rPr>
          <w:rtl/>
        </w:rPr>
        <w:t>איתקש</w:t>
      </w:r>
      <w:proofErr w:type="spellEnd"/>
      <w:r>
        <w:rPr>
          <w:rtl/>
        </w:rPr>
        <w:t xml:space="preserve"> לקרקעות. צ"ל ג"כ שאין זה מצד שהוקשו לגמרי רק מצד </w:t>
      </w:r>
      <w:proofErr w:type="spellStart"/>
      <w:r>
        <w:rPr>
          <w:rtl/>
        </w:rPr>
        <w:t>שמצינו</w:t>
      </w:r>
      <w:proofErr w:type="spellEnd"/>
      <w:r>
        <w:rPr>
          <w:rtl/>
        </w:rPr>
        <w:t xml:space="preserve"> </w:t>
      </w:r>
      <w:proofErr w:type="spellStart"/>
      <w:r>
        <w:rPr>
          <w:rtl/>
        </w:rPr>
        <w:t>שהוקש</w:t>
      </w:r>
      <w:proofErr w:type="spellEnd"/>
      <w:r>
        <w:rPr>
          <w:rtl/>
        </w:rPr>
        <w:t xml:space="preserve"> גבי </w:t>
      </w:r>
      <w:proofErr w:type="spellStart"/>
      <w:r>
        <w:rPr>
          <w:rtl/>
        </w:rPr>
        <w:t>קנינים</w:t>
      </w:r>
      <w:proofErr w:type="spellEnd"/>
      <w:r>
        <w:rPr>
          <w:rtl/>
        </w:rPr>
        <w:t xml:space="preserve"> וה"ה גבי אונאה </w:t>
      </w:r>
      <w:proofErr w:type="spellStart"/>
      <w:r>
        <w:rPr>
          <w:rtl/>
        </w:rPr>
        <w:t>כמש"ל</w:t>
      </w:r>
      <w:proofErr w:type="spellEnd"/>
      <w:r>
        <w:rPr>
          <w:rtl/>
        </w:rPr>
        <w:t xml:space="preserve">. ובאונאה הטעם </w:t>
      </w:r>
      <w:proofErr w:type="spellStart"/>
      <w:r>
        <w:rPr>
          <w:rtl/>
        </w:rPr>
        <w:t>מסברא</w:t>
      </w:r>
      <w:proofErr w:type="spellEnd"/>
      <w:r>
        <w:rPr>
          <w:rtl/>
        </w:rPr>
        <w:t xml:space="preserve"> מצד שאין שער ידוע לקרקע שיש בנ"א מוסיפים בדמיהם או </w:t>
      </w:r>
      <w:proofErr w:type="spellStart"/>
      <w:r>
        <w:rPr>
          <w:rtl/>
        </w:rPr>
        <w:t>פוחתין</w:t>
      </w:r>
      <w:proofErr w:type="spellEnd"/>
      <w:r>
        <w:rPr>
          <w:rtl/>
        </w:rPr>
        <w:t xml:space="preserve">. ולזה </w:t>
      </w:r>
      <w:proofErr w:type="spellStart"/>
      <w:r>
        <w:rPr>
          <w:rtl/>
        </w:rPr>
        <w:t>ס"ל</w:t>
      </w:r>
      <w:proofErr w:type="spellEnd"/>
      <w:r>
        <w:rPr>
          <w:rtl/>
        </w:rPr>
        <w:t xml:space="preserve"> לכמה פוסקים </w:t>
      </w:r>
      <w:proofErr w:type="spellStart"/>
      <w:r>
        <w:rPr>
          <w:rtl/>
        </w:rPr>
        <w:t>דבפלגא</w:t>
      </w:r>
      <w:proofErr w:type="spellEnd"/>
      <w:r>
        <w:rPr>
          <w:rtl/>
        </w:rPr>
        <w:t xml:space="preserve"> </w:t>
      </w:r>
      <w:proofErr w:type="spellStart"/>
      <w:r>
        <w:rPr>
          <w:rtl/>
        </w:rPr>
        <w:t>אית</w:t>
      </w:r>
      <w:proofErr w:type="spellEnd"/>
      <w:r>
        <w:rPr>
          <w:rtl/>
        </w:rPr>
        <w:t xml:space="preserve"> להו אונאה וכן איתא פלוגתא בש"ס דף נ"ט </w:t>
      </w:r>
      <w:proofErr w:type="spellStart"/>
      <w:r>
        <w:rPr>
          <w:rtl/>
        </w:rPr>
        <w:t>לענין</w:t>
      </w:r>
      <w:proofErr w:type="spellEnd"/>
      <w:r>
        <w:rPr>
          <w:rtl/>
        </w:rPr>
        <w:t xml:space="preserve"> ביטול מקח.</w:t>
      </w:r>
      <w:r>
        <w:rPr>
          <w:rFonts w:hint="cs"/>
          <w:rtl/>
        </w:rPr>
        <w:t>..</w:t>
      </w:r>
    </w:p>
    <w:p w14:paraId="58C287E4" w14:textId="77777777" w:rsidR="00CF49C8" w:rsidRDefault="00CF49C8" w:rsidP="00CF49C8">
      <w:pPr>
        <w:pStyle w:val="12"/>
        <w:rPr>
          <w:rtl/>
        </w:rPr>
      </w:pPr>
      <w:r>
        <w:rPr>
          <w:rtl/>
        </w:rPr>
        <w:t xml:space="preserve">ובירושלמי נראה קצת </w:t>
      </w:r>
      <w:proofErr w:type="spellStart"/>
      <w:r>
        <w:rPr>
          <w:rtl/>
        </w:rPr>
        <w:t>דאדם</w:t>
      </w:r>
      <w:proofErr w:type="spellEnd"/>
      <w:r>
        <w:rPr>
          <w:rtl/>
        </w:rPr>
        <w:t xml:space="preserve"> בעשרה אינו רק מדרבנן</w:t>
      </w:r>
      <w:r>
        <w:rPr>
          <w:rFonts w:hint="cs"/>
          <w:rtl/>
        </w:rPr>
        <w:t>...</w:t>
      </w:r>
    </w:p>
    <w:p w14:paraId="39E42D57" w14:textId="77777777" w:rsidR="00CF49C8" w:rsidRDefault="00CF49C8" w:rsidP="00CF49C8">
      <w:pPr>
        <w:rPr>
          <w:rtl/>
        </w:rPr>
      </w:pPr>
      <w:r>
        <w:rPr>
          <w:rFonts w:hint="cs"/>
          <w:rtl/>
        </w:rPr>
        <w:t xml:space="preserve">לשיטתו שתלוי בסברא האם נוכל חלק בשומרים בין קטן לגדול ובין אדם בריא לאדם שזקוק לשמירה ? </w:t>
      </w:r>
    </w:p>
    <w:p w14:paraId="19944ECE" w14:textId="77777777" w:rsidR="00E3114C" w:rsidRDefault="00E3114C"/>
    <w:sectPr w:rsidR="00E3114C" w:rsidSect="006623A5">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Aptos Display">
    <w:charset w:val="00"/>
    <w:family w:val="swiss"/>
    <w:pitch w:val="variable"/>
    <w:sig w:usb0="20000287" w:usb1="00000003" w:usb2="00000000" w:usb3="00000000" w:csb0="0000019F" w:csb1="00000000"/>
  </w:font>
  <w:font w:name="Guttman Mantova-Decor">
    <w:panose1 w:val="02010401010101010101"/>
    <w:charset w:val="B1"/>
    <w:family w:val="auto"/>
    <w:pitch w:val="variable"/>
    <w:sig w:usb0="00000801" w:usb1="40000000" w:usb2="00000000" w:usb3="00000000" w:csb0="00000020" w:csb1="00000000"/>
  </w:font>
  <w:font w:name="David">
    <w:panose1 w:val="020E0502060401010101"/>
    <w:charset w:val="00"/>
    <w:family w:val="swiss"/>
    <w:pitch w:val="variable"/>
    <w:sig w:usb0="00000803" w:usb1="00000000" w:usb2="00000000" w:usb3="00000000" w:csb0="0000002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9C8"/>
    <w:rsid w:val="0027593C"/>
    <w:rsid w:val="0039437E"/>
    <w:rsid w:val="00593443"/>
    <w:rsid w:val="006623A5"/>
    <w:rsid w:val="00690DDD"/>
    <w:rsid w:val="007E2633"/>
    <w:rsid w:val="00B06592"/>
    <w:rsid w:val="00B36DC0"/>
    <w:rsid w:val="00CF49C8"/>
    <w:rsid w:val="00E3114C"/>
    <w:rsid w:val="00EA171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102C4"/>
  <w15:chartTrackingRefBased/>
  <w15:docId w15:val="{F725CC96-D35D-424B-A94C-36FFE6998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F49C8"/>
    <w:pPr>
      <w:bidi/>
      <w:spacing w:after="0" w:line="360" w:lineRule="auto"/>
      <w:ind w:left="-1134" w:right="-1134"/>
      <w:jc w:val="both"/>
    </w:pPr>
    <w:rPr>
      <w:rFonts w:ascii="Times New Roman" w:eastAsia="Times New Roman" w:hAnsi="Times New Roman" w:cs="FrankRuehl"/>
      <w:noProof/>
      <w:kern w:val="0"/>
      <w:sz w:val="22"/>
      <w:lang w:eastAsia="he-IL"/>
      <w14:ligatures w14:val="none"/>
    </w:rPr>
  </w:style>
  <w:style w:type="paragraph" w:styleId="1">
    <w:name w:val="heading 1"/>
    <w:basedOn w:val="a"/>
    <w:next w:val="a"/>
    <w:link w:val="10"/>
    <w:uiPriority w:val="9"/>
    <w:qFormat/>
    <w:rsid w:val="00CF49C8"/>
    <w:pPr>
      <w:keepNext/>
      <w:keepLines/>
      <w:spacing w:before="360" w:after="80" w:line="278" w:lineRule="auto"/>
      <w:ind w:left="0" w:right="0"/>
      <w:jc w:val="left"/>
      <w:outlineLvl w:val="0"/>
    </w:pPr>
    <w:rPr>
      <w:rFonts w:asciiTheme="majorHAnsi" w:eastAsiaTheme="majorEastAsia" w:hAnsiTheme="majorHAnsi" w:cstheme="majorBidi"/>
      <w:noProof w:val="0"/>
      <w:color w:val="0F4761" w:themeColor="accent1" w:themeShade="BF"/>
      <w:kern w:val="2"/>
      <w:sz w:val="40"/>
      <w:szCs w:val="40"/>
      <w:lang w:eastAsia="en-US"/>
      <w14:ligatures w14:val="standardContextual"/>
    </w:rPr>
  </w:style>
  <w:style w:type="paragraph" w:styleId="2">
    <w:name w:val="heading 2"/>
    <w:basedOn w:val="a"/>
    <w:next w:val="a"/>
    <w:link w:val="20"/>
    <w:uiPriority w:val="9"/>
    <w:semiHidden/>
    <w:unhideWhenUsed/>
    <w:qFormat/>
    <w:rsid w:val="00CF49C8"/>
    <w:pPr>
      <w:keepNext/>
      <w:keepLines/>
      <w:spacing w:before="160" w:after="80" w:line="278" w:lineRule="auto"/>
      <w:ind w:left="0" w:right="0"/>
      <w:jc w:val="left"/>
      <w:outlineLvl w:val="1"/>
    </w:pPr>
    <w:rPr>
      <w:rFonts w:asciiTheme="majorHAnsi" w:eastAsiaTheme="majorEastAsia" w:hAnsiTheme="majorHAnsi" w:cstheme="majorBidi"/>
      <w:noProof w:val="0"/>
      <w:color w:val="0F4761" w:themeColor="accent1" w:themeShade="BF"/>
      <w:kern w:val="2"/>
      <w:sz w:val="32"/>
      <w:szCs w:val="32"/>
      <w:lang w:eastAsia="en-US"/>
      <w14:ligatures w14:val="standardContextual"/>
    </w:rPr>
  </w:style>
  <w:style w:type="paragraph" w:styleId="3">
    <w:name w:val="heading 3"/>
    <w:basedOn w:val="a"/>
    <w:next w:val="a"/>
    <w:link w:val="30"/>
    <w:uiPriority w:val="9"/>
    <w:semiHidden/>
    <w:unhideWhenUsed/>
    <w:qFormat/>
    <w:rsid w:val="00CF49C8"/>
    <w:pPr>
      <w:keepNext/>
      <w:keepLines/>
      <w:spacing w:before="160" w:after="80" w:line="278" w:lineRule="auto"/>
      <w:ind w:left="0" w:right="0"/>
      <w:jc w:val="left"/>
      <w:outlineLvl w:val="2"/>
    </w:pPr>
    <w:rPr>
      <w:rFonts w:asciiTheme="minorHAnsi" w:eastAsiaTheme="majorEastAsia" w:hAnsiTheme="minorHAnsi" w:cstheme="majorBidi"/>
      <w:noProof w:val="0"/>
      <w:color w:val="0F4761" w:themeColor="accent1" w:themeShade="BF"/>
      <w:kern w:val="2"/>
      <w:sz w:val="28"/>
      <w:szCs w:val="28"/>
      <w:lang w:eastAsia="en-US"/>
      <w14:ligatures w14:val="standardContextual"/>
    </w:rPr>
  </w:style>
  <w:style w:type="paragraph" w:styleId="4">
    <w:name w:val="heading 4"/>
    <w:basedOn w:val="a"/>
    <w:next w:val="a"/>
    <w:link w:val="40"/>
    <w:uiPriority w:val="9"/>
    <w:semiHidden/>
    <w:unhideWhenUsed/>
    <w:qFormat/>
    <w:rsid w:val="00CF49C8"/>
    <w:pPr>
      <w:keepNext/>
      <w:keepLines/>
      <w:spacing w:before="80" w:after="40" w:line="278" w:lineRule="auto"/>
      <w:ind w:left="0" w:right="0"/>
      <w:jc w:val="left"/>
      <w:outlineLvl w:val="3"/>
    </w:pPr>
    <w:rPr>
      <w:rFonts w:asciiTheme="minorHAnsi" w:eastAsiaTheme="majorEastAsia" w:hAnsiTheme="minorHAnsi" w:cstheme="majorBidi"/>
      <w:i/>
      <w:iCs/>
      <w:noProof w:val="0"/>
      <w:color w:val="0F4761" w:themeColor="accent1" w:themeShade="BF"/>
      <w:kern w:val="2"/>
      <w:sz w:val="24"/>
      <w:lang w:eastAsia="en-US"/>
      <w14:ligatures w14:val="standardContextual"/>
    </w:rPr>
  </w:style>
  <w:style w:type="paragraph" w:styleId="5">
    <w:name w:val="heading 5"/>
    <w:basedOn w:val="a"/>
    <w:next w:val="a"/>
    <w:link w:val="50"/>
    <w:uiPriority w:val="9"/>
    <w:semiHidden/>
    <w:unhideWhenUsed/>
    <w:qFormat/>
    <w:rsid w:val="00CF49C8"/>
    <w:pPr>
      <w:keepNext/>
      <w:keepLines/>
      <w:spacing w:before="80" w:after="40" w:line="278" w:lineRule="auto"/>
      <w:ind w:left="0" w:right="0"/>
      <w:jc w:val="left"/>
      <w:outlineLvl w:val="4"/>
    </w:pPr>
    <w:rPr>
      <w:rFonts w:asciiTheme="minorHAnsi" w:eastAsiaTheme="majorEastAsia" w:hAnsiTheme="minorHAnsi" w:cstheme="majorBidi"/>
      <w:noProof w:val="0"/>
      <w:color w:val="0F4761" w:themeColor="accent1" w:themeShade="BF"/>
      <w:kern w:val="2"/>
      <w:sz w:val="24"/>
      <w:lang w:eastAsia="en-US"/>
      <w14:ligatures w14:val="standardContextual"/>
    </w:rPr>
  </w:style>
  <w:style w:type="paragraph" w:styleId="6">
    <w:name w:val="heading 6"/>
    <w:basedOn w:val="a"/>
    <w:next w:val="a"/>
    <w:link w:val="60"/>
    <w:uiPriority w:val="9"/>
    <w:semiHidden/>
    <w:unhideWhenUsed/>
    <w:qFormat/>
    <w:rsid w:val="00CF49C8"/>
    <w:pPr>
      <w:keepNext/>
      <w:keepLines/>
      <w:spacing w:before="40" w:line="278" w:lineRule="auto"/>
      <w:ind w:left="0" w:right="0"/>
      <w:jc w:val="left"/>
      <w:outlineLvl w:val="5"/>
    </w:pPr>
    <w:rPr>
      <w:rFonts w:asciiTheme="minorHAnsi" w:eastAsiaTheme="majorEastAsia" w:hAnsiTheme="minorHAnsi" w:cstheme="majorBidi"/>
      <w:i/>
      <w:iCs/>
      <w:noProof w:val="0"/>
      <w:color w:val="595959" w:themeColor="text1" w:themeTint="A6"/>
      <w:kern w:val="2"/>
      <w:sz w:val="24"/>
      <w:lang w:eastAsia="en-US"/>
      <w14:ligatures w14:val="standardContextual"/>
    </w:rPr>
  </w:style>
  <w:style w:type="paragraph" w:styleId="7">
    <w:name w:val="heading 7"/>
    <w:basedOn w:val="a"/>
    <w:next w:val="a"/>
    <w:link w:val="70"/>
    <w:uiPriority w:val="9"/>
    <w:semiHidden/>
    <w:unhideWhenUsed/>
    <w:qFormat/>
    <w:rsid w:val="00CF49C8"/>
    <w:pPr>
      <w:keepNext/>
      <w:keepLines/>
      <w:spacing w:before="40" w:line="278" w:lineRule="auto"/>
      <w:ind w:left="0" w:right="0"/>
      <w:jc w:val="left"/>
      <w:outlineLvl w:val="6"/>
    </w:pPr>
    <w:rPr>
      <w:rFonts w:asciiTheme="minorHAnsi" w:eastAsiaTheme="majorEastAsia" w:hAnsiTheme="minorHAnsi" w:cstheme="majorBidi"/>
      <w:noProof w:val="0"/>
      <w:color w:val="595959" w:themeColor="text1" w:themeTint="A6"/>
      <w:kern w:val="2"/>
      <w:sz w:val="24"/>
      <w:lang w:eastAsia="en-US"/>
      <w14:ligatures w14:val="standardContextual"/>
    </w:rPr>
  </w:style>
  <w:style w:type="paragraph" w:styleId="8">
    <w:name w:val="heading 8"/>
    <w:basedOn w:val="a"/>
    <w:next w:val="a"/>
    <w:link w:val="80"/>
    <w:uiPriority w:val="9"/>
    <w:semiHidden/>
    <w:unhideWhenUsed/>
    <w:qFormat/>
    <w:rsid w:val="00CF49C8"/>
    <w:pPr>
      <w:keepNext/>
      <w:keepLines/>
      <w:spacing w:line="278" w:lineRule="auto"/>
      <w:ind w:left="0" w:right="0"/>
      <w:jc w:val="left"/>
      <w:outlineLvl w:val="7"/>
    </w:pPr>
    <w:rPr>
      <w:rFonts w:asciiTheme="minorHAnsi" w:eastAsiaTheme="majorEastAsia" w:hAnsiTheme="minorHAnsi" w:cstheme="majorBidi"/>
      <w:i/>
      <w:iCs/>
      <w:noProof w:val="0"/>
      <w:color w:val="272727" w:themeColor="text1" w:themeTint="D8"/>
      <w:kern w:val="2"/>
      <w:sz w:val="24"/>
      <w:lang w:eastAsia="en-US"/>
      <w14:ligatures w14:val="standardContextual"/>
    </w:rPr>
  </w:style>
  <w:style w:type="paragraph" w:styleId="9">
    <w:name w:val="heading 9"/>
    <w:basedOn w:val="a"/>
    <w:next w:val="a"/>
    <w:link w:val="90"/>
    <w:uiPriority w:val="9"/>
    <w:semiHidden/>
    <w:unhideWhenUsed/>
    <w:qFormat/>
    <w:rsid w:val="00CF49C8"/>
    <w:pPr>
      <w:keepNext/>
      <w:keepLines/>
      <w:spacing w:line="278" w:lineRule="auto"/>
      <w:ind w:left="0" w:right="0"/>
      <w:jc w:val="left"/>
      <w:outlineLvl w:val="8"/>
    </w:pPr>
    <w:rPr>
      <w:rFonts w:asciiTheme="minorHAnsi" w:eastAsiaTheme="majorEastAsia" w:hAnsiTheme="minorHAnsi" w:cstheme="majorBidi"/>
      <w:noProof w:val="0"/>
      <w:color w:val="272727" w:themeColor="text1" w:themeTint="D8"/>
      <w:kern w:val="2"/>
      <w:sz w:val="24"/>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31">
    <w:name w:val="סגנון3"/>
    <w:basedOn w:val="a1"/>
    <w:uiPriority w:val="99"/>
    <w:rsid w:val="0039437E"/>
    <w:pPr>
      <w:spacing w:after="0" w:line="240" w:lineRule="auto"/>
    </w:pPr>
    <w:rPr>
      <w:kern w:val="0"/>
      <w:sz w:val="22"/>
      <w:szCs w:val="22"/>
      <w14:ligatures w14:val="none"/>
    </w:rPr>
    <w:tblPr>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Pr>
  </w:style>
  <w:style w:type="character" w:customStyle="1" w:styleId="10">
    <w:name w:val="כותרת 1 תו"/>
    <w:basedOn w:val="a0"/>
    <w:link w:val="1"/>
    <w:uiPriority w:val="9"/>
    <w:rsid w:val="00CF49C8"/>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CF49C8"/>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CF49C8"/>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CF49C8"/>
    <w:rPr>
      <w:rFonts w:eastAsiaTheme="majorEastAsia" w:cstheme="majorBidi"/>
      <w:i/>
      <w:iCs/>
      <w:color w:val="0F4761" w:themeColor="accent1" w:themeShade="BF"/>
    </w:rPr>
  </w:style>
  <w:style w:type="character" w:customStyle="1" w:styleId="50">
    <w:name w:val="כותרת 5 תו"/>
    <w:basedOn w:val="a0"/>
    <w:link w:val="5"/>
    <w:uiPriority w:val="9"/>
    <w:semiHidden/>
    <w:rsid w:val="00CF49C8"/>
    <w:rPr>
      <w:rFonts w:eastAsiaTheme="majorEastAsia" w:cstheme="majorBidi"/>
      <w:color w:val="0F4761" w:themeColor="accent1" w:themeShade="BF"/>
    </w:rPr>
  </w:style>
  <w:style w:type="character" w:customStyle="1" w:styleId="60">
    <w:name w:val="כותרת 6 תו"/>
    <w:basedOn w:val="a0"/>
    <w:link w:val="6"/>
    <w:uiPriority w:val="9"/>
    <w:semiHidden/>
    <w:rsid w:val="00CF49C8"/>
    <w:rPr>
      <w:rFonts w:eastAsiaTheme="majorEastAsia" w:cstheme="majorBidi"/>
      <w:i/>
      <w:iCs/>
      <w:color w:val="595959" w:themeColor="text1" w:themeTint="A6"/>
    </w:rPr>
  </w:style>
  <w:style w:type="character" w:customStyle="1" w:styleId="70">
    <w:name w:val="כותרת 7 תו"/>
    <w:basedOn w:val="a0"/>
    <w:link w:val="7"/>
    <w:uiPriority w:val="9"/>
    <w:semiHidden/>
    <w:rsid w:val="00CF49C8"/>
    <w:rPr>
      <w:rFonts w:eastAsiaTheme="majorEastAsia" w:cstheme="majorBidi"/>
      <w:color w:val="595959" w:themeColor="text1" w:themeTint="A6"/>
    </w:rPr>
  </w:style>
  <w:style w:type="character" w:customStyle="1" w:styleId="80">
    <w:name w:val="כותרת 8 תו"/>
    <w:basedOn w:val="a0"/>
    <w:link w:val="8"/>
    <w:uiPriority w:val="9"/>
    <w:semiHidden/>
    <w:rsid w:val="00CF49C8"/>
    <w:rPr>
      <w:rFonts w:eastAsiaTheme="majorEastAsia" w:cstheme="majorBidi"/>
      <w:i/>
      <w:iCs/>
      <w:color w:val="272727" w:themeColor="text1" w:themeTint="D8"/>
    </w:rPr>
  </w:style>
  <w:style w:type="character" w:customStyle="1" w:styleId="90">
    <w:name w:val="כותרת 9 תו"/>
    <w:basedOn w:val="a0"/>
    <w:link w:val="9"/>
    <w:uiPriority w:val="9"/>
    <w:semiHidden/>
    <w:rsid w:val="00CF49C8"/>
    <w:rPr>
      <w:rFonts w:eastAsiaTheme="majorEastAsia" w:cstheme="majorBidi"/>
      <w:color w:val="272727" w:themeColor="text1" w:themeTint="D8"/>
    </w:rPr>
  </w:style>
  <w:style w:type="paragraph" w:styleId="a3">
    <w:name w:val="Title"/>
    <w:basedOn w:val="a"/>
    <w:next w:val="a"/>
    <w:link w:val="a4"/>
    <w:uiPriority w:val="10"/>
    <w:qFormat/>
    <w:rsid w:val="00CF49C8"/>
    <w:pPr>
      <w:spacing w:after="80" w:line="240" w:lineRule="auto"/>
      <w:ind w:left="0" w:right="0"/>
      <w:contextualSpacing/>
      <w:jc w:val="left"/>
    </w:pPr>
    <w:rPr>
      <w:rFonts w:asciiTheme="majorHAnsi" w:eastAsiaTheme="majorEastAsia" w:hAnsiTheme="majorHAnsi" w:cstheme="majorBidi"/>
      <w:noProof w:val="0"/>
      <w:spacing w:val="-10"/>
      <w:kern w:val="28"/>
      <w:sz w:val="56"/>
      <w:szCs w:val="56"/>
      <w:lang w:eastAsia="en-US"/>
      <w14:ligatures w14:val="standardContextual"/>
    </w:rPr>
  </w:style>
  <w:style w:type="character" w:customStyle="1" w:styleId="a4">
    <w:name w:val="כותרת טקסט תו"/>
    <w:basedOn w:val="a0"/>
    <w:link w:val="a3"/>
    <w:uiPriority w:val="10"/>
    <w:rsid w:val="00CF49C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F49C8"/>
    <w:pPr>
      <w:numPr>
        <w:ilvl w:val="1"/>
      </w:numPr>
      <w:spacing w:after="160" w:line="278" w:lineRule="auto"/>
      <w:ind w:right="0"/>
      <w:jc w:val="left"/>
    </w:pPr>
    <w:rPr>
      <w:rFonts w:asciiTheme="minorHAnsi" w:eastAsiaTheme="majorEastAsia" w:hAnsiTheme="minorHAnsi" w:cstheme="majorBidi"/>
      <w:noProof w:val="0"/>
      <w:color w:val="595959" w:themeColor="text1" w:themeTint="A6"/>
      <w:spacing w:val="15"/>
      <w:kern w:val="2"/>
      <w:sz w:val="28"/>
      <w:szCs w:val="28"/>
      <w:lang w:eastAsia="en-US"/>
      <w14:ligatures w14:val="standardContextual"/>
    </w:rPr>
  </w:style>
  <w:style w:type="character" w:customStyle="1" w:styleId="a6">
    <w:name w:val="כותרת משנה תו"/>
    <w:basedOn w:val="a0"/>
    <w:link w:val="a5"/>
    <w:uiPriority w:val="11"/>
    <w:rsid w:val="00CF49C8"/>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F49C8"/>
    <w:pPr>
      <w:spacing w:before="160" w:after="160" w:line="278" w:lineRule="auto"/>
      <w:ind w:left="0" w:right="0"/>
      <w:jc w:val="center"/>
    </w:pPr>
    <w:rPr>
      <w:rFonts w:asciiTheme="minorHAnsi" w:eastAsiaTheme="minorHAnsi" w:hAnsiTheme="minorHAnsi" w:cstheme="minorBidi"/>
      <w:i/>
      <w:iCs/>
      <w:noProof w:val="0"/>
      <w:color w:val="404040" w:themeColor="text1" w:themeTint="BF"/>
      <w:kern w:val="2"/>
      <w:sz w:val="24"/>
      <w:lang w:eastAsia="en-US"/>
      <w14:ligatures w14:val="standardContextual"/>
    </w:rPr>
  </w:style>
  <w:style w:type="character" w:customStyle="1" w:styleId="a8">
    <w:name w:val="ציטוט תו"/>
    <w:basedOn w:val="a0"/>
    <w:link w:val="a7"/>
    <w:uiPriority w:val="29"/>
    <w:rsid w:val="00CF49C8"/>
    <w:rPr>
      <w:i/>
      <w:iCs/>
      <w:color w:val="404040" w:themeColor="text1" w:themeTint="BF"/>
    </w:rPr>
  </w:style>
  <w:style w:type="paragraph" w:styleId="a9">
    <w:name w:val="List Paragraph"/>
    <w:basedOn w:val="a"/>
    <w:uiPriority w:val="34"/>
    <w:qFormat/>
    <w:rsid w:val="00CF49C8"/>
    <w:pPr>
      <w:spacing w:after="160" w:line="278" w:lineRule="auto"/>
      <w:ind w:left="720" w:right="0"/>
      <w:contextualSpacing/>
      <w:jc w:val="left"/>
    </w:pPr>
    <w:rPr>
      <w:rFonts w:asciiTheme="minorHAnsi" w:eastAsiaTheme="minorHAnsi" w:hAnsiTheme="minorHAnsi" w:cstheme="minorBidi"/>
      <w:noProof w:val="0"/>
      <w:kern w:val="2"/>
      <w:sz w:val="24"/>
      <w:lang w:eastAsia="en-US"/>
      <w14:ligatures w14:val="standardContextual"/>
    </w:rPr>
  </w:style>
  <w:style w:type="character" w:styleId="aa">
    <w:name w:val="Intense Emphasis"/>
    <w:basedOn w:val="a0"/>
    <w:uiPriority w:val="21"/>
    <w:qFormat/>
    <w:rsid w:val="00CF49C8"/>
    <w:rPr>
      <w:i/>
      <w:iCs/>
      <w:color w:val="0F4761" w:themeColor="accent1" w:themeShade="BF"/>
    </w:rPr>
  </w:style>
  <w:style w:type="paragraph" w:styleId="ab">
    <w:name w:val="Intense Quote"/>
    <w:basedOn w:val="a"/>
    <w:next w:val="a"/>
    <w:link w:val="ac"/>
    <w:uiPriority w:val="30"/>
    <w:qFormat/>
    <w:rsid w:val="00CF49C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noProof w:val="0"/>
      <w:color w:val="0F4761" w:themeColor="accent1" w:themeShade="BF"/>
      <w:kern w:val="2"/>
      <w:sz w:val="24"/>
      <w:lang w:eastAsia="en-US"/>
      <w14:ligatures w14:val="standardContextual"/>
    </w:rPr>
  </w:style>
  <w:style w:type="character" w:customStyle="1" w:styleId="ac">
    <w:name w:val="ציטוט חזק תו"/>
    <w:basedOn w:val="a0"/>
    <w:link w:val="ab"/>
    <w:uiPriority w:val="30"/>
    <w:rsid w:val="00CF49C8"/>
    <w:rPr>
      <w:i/>
      <w:iCs/>
      <w:color w:val="0F4761" w:themeColor="accent1" w:themeShade="BF"/>
    </w:rPr>
  </w:style>
  <w:style w:type="character" w:styleId="ad">
    <w:name w:val="Intense Reference"/>
    <w:basedOn w:val="a0"/>
    <w:uiPriority w:val="32"/>
    <w:qFormat/>
    <w:rsid w:val="00CF49C8"/>
    <w:rPr>
      <w:b/>
      <w:bCs/>
      <w:smallCaps/>
      <w:color w:val="0F4761" w:themeColor="accent1" w:themeShade="BF"/>
      <w:spacing w:val="5"/>
    </w:rPr>
  </w:style>
  <w:style w:type="paragraph" w:customStyle="1" w:styleId="ae">
    <w:name w:val="כותרת"/>
    <w:basedOn w:val="a"/>
    <w:link w:val="11"/>
    <w:qFormat/>
    <w:rsid w:val="00CF49C8"/>
    <w:pPr>
      <w:ind w:left="289" w:right="0"/>
      <w:jc w:val="center"/>
    </w:pPr>
    <w:rPr>
      <w:rFonts w:cs="Guttman Mantova-Decor"/>
      <w:szCs w:val="32"/>
      <w:u w:val="double"/>
    </w:rPr>
  </w:style>
  <w:style w:type="paragraph" w:customStyle="1" w:styleId="21">
    <w:name w:val="סגנון2"/>
    <w:basedOn w:val="ae"/>
    <w:qFormat/>
    <w:rsid w:val="00CF49C8"/>
    <w:pPr>
      <w:spacing w:line="240" w:lineRule="auto"/>
      <w:ind w:left="-1134" w:right="-1134"/>
    </w:pPr>
    <w:rPr>
      <w:sz w:val="24"/>
      <w:szCs w:val="20"/>
    </w:rPr>
  </w:style>
  <w:style w:type="paragraph" w:customStyle="1" w:styleId="12">
    <w:name w:val="ציטוט1"/>
    <w:basedOn w:val="a"/>
    <w:link w:val="1Char"/>
    <w:qFormat/>
    <w:rsid w:val="00CF49C8"/>
    <w:pPr>
      <w:keepLines/>
      <w:ind w:left="-1021" w:right="-851"/>
    </w:pPr>
    <w:rPr>
      <w:rFonts w:cs="David"/>
      <w:noProof w:val="0"/>
      <w:sz w:val="16"/>
      <w:szCs w:val="22"/>
      <w:lang w:eastAsia="en-US"/>
    </w:rPr>
  </w:style>
  <w:style w:type="character" w:customStyle="1" w:styleId="11">
    <w:name w:val="כותרת תו1"/>
    <w:link w:val="ae"/>
    <w:rsid w:val="00CF49C8"/>
    <w:rPr>
      <w:rFonts w:ascii="Times New Roman" w:eastAsia="Times New Roman" w:hAnsi="Times New Roman" w:cs="Guttman Mantova-Decor"/>
      <w:noProof/>
      <w:kern w:val="0"/>
      <w:sz w:val="22"/>
      <w:szCs w:val="32"/>
      <w:u w:val="double"/>
      <w:lang w:eastAsia="he-IL"/>
      <w14:ligatures w14:val="none"/>
    </w:rPr>
  </w:style>
  <w:style w:type="character" w:customStyle="1" w:styleId="1Char">
    <w:name w:val="ציטוט1 Char"/>
    <w:link w:val="12"/>
    <w:rsid w:val="00CF49C8"/>
    <w:rPr>
      <w:rFonts w:ascii="Times New Roman" w:eastAsia="Times New Roman" w:hAnsi="Times New Roman" w:cs="David"/>
      <w:kern w:val="0"/>
      <w:sz w:val="16"/>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1632</Words>
  <Characters>6830</Characters>
  <Application>Microsoft Office Word</Application>
  <DocSecurity>0</DocSecurity>
  <Lines>121</Lines>
  <Paragraphs>47</Paragraphs>
  <ScaleCrop>false</ScaleCrop>
  <Company/>
  <LinksUpToDate>false</LinksUpToDate>
  <CharactersWithSpaces>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Stern</dc:creator>
  <cp:keywords/>
  <dc:description/>
  <cp:lastModifiedBy>Rafael Stern</cp:lastModifiedBy>
  <cp:revision>2</cp:revision>
  <dcterms:created xsi:type="dcterms:W3CDTF">2026-03-05T12:57:00Z</dcterms:created>
  <dcterms:modified xsi:type="dcterms:W3CDTF">2026-03-05T12:57:00Z</dcterms:modified>
</cp:coreProperties>
</file>